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D97DC" w14:textId="77777777" w:rsidR="00725295" w:rsidRDefault="00725295">
      <w:pPr>
        <w:widowControl/>
        <w:jc w:val="both"/>
        <w:rPr>
          <w:rFonts w:ascii="Times New Roman" w:eastAsiaTheme="minorHAnsi" w:hAnsi="Times New Roman"/>
          <w:snapToGrid/>
          <w:szCs w:val="24"/>
        </w:rPr>
      </w:pPr>
    </w:p>
    <w:p w14:paraId="278B1AAF" w14:textId="77777777" w:rsidR="00725295" w:rsidRDefault="00000000">
      <w:pPr>
        <w:widowControl/>
        <w:tabs>
          <w:tab w:val="right" w:pos="9900"/>
        </w:tabs>
        <w:jc w:val="center"/>
        <w:rPr>
          <w:rFonts w:ascii="Times New Roman" w:eastAsia="Calibri" w:hAnsi="Times New Roman"/>
          <w:b/>
          <w:snapToGrid/>
          <w:sz w:val="36"/>
          <w:szCs w:val="36"/>
        </w:rPr>
      </w:pPr>
      <w:r>
        <w:rPr>
          <w:rFonts w:ascii="Times New Roman" w:eastAsia="Calibri" w:hAnsi="Times New Roman"/>
          <w:b/>
          <w:snapToGrid/>
          <w:sz w:val="36"/>
          <w:szCs w:val="36"/>
        </w:rPr>
        <w:t>Tuoya Sa</w:t>
      </w:r>
      <w:r>
        <w:rPr>
          <w:rFonts w:ascii="Times New Roman" w:eastAsia="Calibri" w:hAnsi="Times New Roman"/>
          <w:b/>
          <w:snapToGrid/>
          <w:sz w:val="36"/>
          <w:szCs w:val="36"/>
          <w:lang w:eastAsia="zh-CN"/>
        </w:rPr>
        <w:t>re</w:t>
      </w:r>
      <w:r>
        <w:rPr>
          <w:rFonts w:ascii="Times New Roman" w:eastAsia="Calibri" w:hAnsi="Times New Roman"/>
          <w:b/>
          <w:snapToGrid/>
          <w:sz w:val="36"/>
          <w:szCs w:val="36"/>
        </w:rPr>
        <w:t>n</w:t>
      </w:r>
    </w:p>
    <w:p w14:paraId="0BCF86CA" w14:textId="77777777" w:rsidR="00725295" w:rsidRDefault="00000000">
      <w:pPr>
        <w:widowControl/>
        <w:tabs>
          <w:tab w:val="right" w:pos="9900"/>
        </w:tabs>
        <w:jc w:val="center"/>
        <w:rPr>
          <w:rFonts w:ascii="Times New Roman" w:eastAsia="宋体" w:hAnsi="Times New Roman"/>
          <w:snapToGrid/>
          <w:sz w:val="22"/>
          <w:szCs w:val="22"/>
          <w:lang w:eastAsia="zh-CN"/>
        </w:rPr>
      </w:pPr>
      <w:r>
        <w:rPr>
          <w:rFonts w:ascii="Times New Roman" w:eastAsia="宋体" w:hAnsi="Times New Roman" w:hint="eastAsia"/>
          <w:szCs w:val="24"/>
          <w:lang w:eastAsia="zh-CN"/>
        </w:rPr>
        <w:t>USA</w:t>
      </w:r>
      <w:r>
        <w:rPr>
          <w:rFonts w:ascii="Times New Roman" w:hAnsi="Times New Roman"/>
          <w:szCs w:val="24"/>
        </w:rPr>
        <w:t xml:space="preserve">, </w:t>
      </w:r>
      <w:r>
        <w:rPr>
          <w:rFonts w:ascii="Times New Roman" w:eastAsia="宋体" w:hAnsi="Times New Roman" w:hint="eastAsia"/>
          <w:szCs w:val="24"/>
          <w:lang w:eastAsia="zh-CN"/>
        </w:rPr>
        <w:t>Atlanta</w:t>
      </w:r>
      <w:r>
        <w:rPr>
          <w:rFonts w:ascii="Times New Roman" w:eastAsia="Calibri" w:hAnsi="Times New Roman"/>
          <w:snapToGrid/>
          <w:sz w:val="22"/>
          <w:szCs w:val="22"/>
        </w:rPr>
        <w:t xml:space="preserve"> | +</w:t>
      </w:r>
      <w:r>
        <w:rPr>
          <w:rFonts w:ascii="Times New Roman" w:eastAsia="宋体" w:hAnsi="Times New Roman" w:hint="eastAsia"/>
          <w:snapToGrid/>
          <w:sz w:val="22"/>
          <w:szCs w:val="22"/>
          <w:lang w:eastAsia="zh-CN"/>
        </w:rPr>
        <w:t>1</w:t>
      </w:r>
      <w:r>
        <w:rPr>
          <w:rFonts w:ascii="Times New Roman" w:eastAsia="Calibri" w:hAnsi="Times New Roman"/>
          <w:snapToGrid/>
          <w:sz w:val="22"/>
          <w:szCs w:val="22"/>
        </w:rPr>
        <w:t xml:space="preserve"> </w:t>
      </w:r>
      <w:r>
        <w:rPr>
          <w:rFonts w:ascii="Times New Roman" w:eastAsia="宋体" w:hAnsi="Times New Roman" w:hint="eastAsia"/>
          <w:snapToGrid/>
          <w:sz w:val="22"/>
          <w:szCs w:val="22"/>
          <w:lang w:eastAsia="zh-CN"/>
        </w:rPr>
        <w:t>4042711365</w:t>
      </w:r>
      <w:r>
        <w:rPr>
          <w:rFonts w:ascii="Times New Roman" w:eastAsia="Calibri" w:hAnsi="Times New Roman"/>
          <w:snapToGrid/>
          <w:sz w:val="22"/>
          <w:szCs w:val="22"/>
        </w:rPr>
        <w:t xml:space="preserve">| </w:t>
      </w:r>
      <w:r>
        <w:rPr>
          <w:rFonts w:ascii="Times New Roman" w:eastAsia="宋体" w:hAnsi="Times New Roman" w:hint="eastAsia"/>
          <w:snapToGrid/>
          <w:sz w:val="22"/>
          <w:szCs w:val="22"/>
          <w:lang w:eastAsia="zh-CN"/>
        </w:rPr>
        <w:t>stuoya</w:t>
      </w:r>
      <w:r>
        <w:rPr>
          <w:rFonts w:ascii="Times New Roman" w:eastAsia="Calibri" w:hAnsi="Times New Roman"/>
          <w:snapToGrid/>
          <w:sz w:val="22"/>
          <w:szCs w:val="22"/>
        </w:rPr>
        <w:t>@</w:t>
      </w:r>
      <w:r>
        <w:rPr>
          <w:rFonts w:ascii="Times New Roman" w:eastAsia="宋体" w:hAnsi="Times New Roman" w:hint="eastAsia"/>
          <w:snapToGrid/>
          <w:sz w:val="22"/>
          <w:szCs w:val="22"/>
          <w:lang w:eastAsia="zh-CN"/>
        </w:rPr>
        <w:t>emory</w:t>
      </w:r>
      <w:r>
        <w:rPr>
          <w:rFonts w:ascii="Times New Roman" w:eastAsia="Calibri" w:hAnsi="Times New Roman"/>
          <w:snapToGrid/>
          <w:sz w:val="22"/>
          <w:szCs w:val="22"/>
        </w:rPr>
        <w:t>.</w:t>
      </w:r>
      <w:r>
        <w:rPr>
          <w:rFonts w:ascii="Times New Roman" w:eastAsia="宋体" w:hAnsi="Times New Roman" w:hint="eastAsia"/>
          <w:snapToGrid/>
          <w:sz w:val="22"/>
          <w:szCs w:val="22"/>
          <w:lang w:eastAsia="zh-CN"/>
        </w:rPr>
        <w:t>edu</w:t>
      </w:r>
    </w:p>
    <w:p w14:paraId="2E08643E" w14:textId="77777777" w:rsidR="00725295" w:rsidRDefault="00725295">
      <w:pPr>
        <w:tabs>
          <w:tab w:val="right" w:pos="9900"/>
        </w:tabs>
        <w:spacing w:line="212" w:lineRule="auto"/>
        <w:jc w:val="both"/>
        <w:rPr>
          <w:rFonts w:ascii="Times New Roman Bold" w:eastAsia="宋体" w:hAnsi="Times New Roman Bold" w:cs="Times New Roman Bold"/>
          <w:b/>
          <w:bCs/>
          <w:sz w:val="22"/>
          <w:szCs w:val="22"/>
          <w:u w:val="single"/>
          <w:lang w:eastAsia="zh-CN"/>
        </w:rPr>
      </w:pPr>
    </w:p>
    <w:p w14:paraId="240CB6C6" w14:textId="77777777" w:rsidR="00725295" w:rsidRDefault="00000000">
      <w:pPr>
        <w:tabs>
          <w:tab w:val="right" w:pos="9900"/>
        </w:tabs>
        <w:spacing w:line="212" w:lineRule="auto"/>
        <w:jc w:val="both"/>
        <w:rPr>
          <w:rFonts w:ascii="Times New Roman Bold" w:eastAsia="宋体" w:hAnsi="Times New Roman Bold" w:cs="Times New Roman Bold"/>
          <w:b/>
          <w:bCs/>
          <w:sz w:val="22"/>
          <w:szCs w:val="22"/>
          <w:u w:val="single"/>
          <w:lang w:eastAsia="zh-CN"/>
        </w:rPr>
      </w:pPr>
      <w:r>
        <w:rPr>
          <w:rFonts w:ascii="Times New Roman Bold" w:eastAsia="宋体" w:hAnsi="Times New Roman Bold" w:cs="Times New Roman Bold"/>
          <w:b/>
          <w:bCs/>
          <w:sz w:val="22"/>
          <w:szCs w:val="22"/>
          <w:u w:val="single"/>
          <w:lang w:eastAsia="zh-CN"/>
        </w:rPr>
        <w:t>RESEARCH INTERESTS</w:t>
      </w:r>
    </w:p>
    <w:p w14:paraId="031825EC" w14:textId="77777777" w:rsidR="00725295" w:rsidRDefault="00725295">
      <w:pPr>
        <w:tabs>
          <w:tab w:val="right" w:pos="9900"/>
        </w:tabs>
        <w:spacing w:line="212" w:lineRule="auto"/>
        <w:jc w:val="both"/>
        <w:rPr>
          <w:rFonts w:ascii="Times New Roman" w:hAnsi="Times New Roman"/>
          <w:b/>
          <w:szCs w:val="24"/>
          <w:u w:val="single"/>
        </w:rPr>
      </w:pPr>
    </w:p>
    <w:p w14:paraId="148F963D"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hint="eastAsia"/>
          <w:szCs w:val="24"/>
          <w:lang w:eastAsia="zh-CN"/>
        </w:rPr>
        <w:t xml:space="preserve">AI in Environmental Governance, </w:t>
      </w:r>
    </w:p>
    <w:p w14:paraId="6220B0EE"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hint="eastAsia"/>
          <w:szCs w:val="24"/>
          <w:lang w:eastAsia="zh-CN"/>
        </w:rPr>
        <w:t xml:space="preserve">NEPA Procedures, Environmental Law, Climate Change Law, </w:t>
      </w:r>
    </w:p>
    <w:p w14:paraId="594E1FC7"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hint="eastAsia"/>
          <w:szCs w:val="24"/>
          <w:lang w:eastAsia="zh-CN"/>
        </w:rPr>
        <w:t>Critical Minerals and the Clean Energy Transition</w:t>
      </w:r>
      <w:r>
        <w:rPr>
          <w:rFonts w:ascii="Times New Roman" w:hAnsi="Times New Roman" w:hint="eastAsia"/>
          <w:szCs w:val="24"/>
          <w:lang w:eastAsia="zh-CN"/>
        </w:rPr>
        <w:tab/>
      </w:r>
    </w:p>
    <w:p w14:paraId="54CF73C9"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hint="eastAsia"/>
          <w:szCs w:val="24"/>
          <w:lang w:eastAsia="zh-CN"/>
        </w:rPr>
        <w:t>Interdisciplinary Approaches integrating Law, Policy, and Technology</w:t>
      </w:r>
    </w:p>
    <w:p w14:paraId="3C4395C8" w14:textId="77777777" w:rsidR="00725295" w:rsidRDefault="00725295">
      <w:pPr>
        <w:tabs>
          <w:tab w:val="right" w:pos="9900"/>
        </w:tabs>
        <w:spacing w:line="212" w:lineRule="auto"/>
        <w:jc w:val="both"/>
        <w:rPr>
          <w:rFonts w:ascii="Times New Roman" w:hAnsi="Times New Roman"/>
          <w:b/>
          <w:szCs w:val="24"/>
          <w:u w:val="single"/>
        </w:rPr>
      </w:pPr>
    </w:p>
    <w:p w14:paraId="576D0A92"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b/>
          <w:szCs w:val="24"/>
          <w:u w:val="single"/>
        </w:rPr>
        <w:t>EDUCATION</w:t>
      </w:r>
      <w:r>
        <w:rPr>
          <w:rFonts w:ascii="Times New Roman" w:hAnsi="Times New Roman"/>
          <w:szCs w:val="24"/>
        </w:rPr>
        <w:t xml:space="preserve"> </w:t>
      </w:r>
    </w:p>
    <w:p w14:paraId="2CE3166B" w14:textId="77777777" w:rsidR="00725295" w:rsidRDefault="00725295">
      <w:pPr>
        <w:tabs>
          <w:tab w:val="right" w:pos="9900"/>
        </w:tabs>
        <w:spacing w:line="212" w:lineRule="auto"/>
        <w:jc w:val="both"/>
        <w:rPr>
          <w:rFonts w:ascii="Times New Roman" w:hAnsi="Times New Roman"/>
          <w:szCs w:val="24"/>
        </w:rPr>
      </w:pPr>
    </w:p>
    <w:p w14:paraId="3BE76187" w14:textId="77777777" w:rsidR="00725295" w:rsidRDefault="00000000">
      <w:pPr>
        <w:tabs>
          <w:tab w:val="right" w:pos="9900"/>
        </w:tabs>
        <w:spacing w:line="212" w:lineRule="auto"/>
        <w:jc w:val="both"/>
        <w:rPr>
          <w:rFonts w:ascii="Times New Roman" w:eastAsia="宋体" w:hAnsi="Times New Roman"/>
          <w:bCs/>
          <w:szCs w:val="24"/>
          <w:lang w:eastAsia="zh-CN"/>
        </w:rPr>
      </w:pPr>
      <w:r>
        <w:rPr>
          <w:rFonts w:ascii="Times New Roman" w:eastAsia="宋体" w:hAnsi="Times New Roman" w:hint="eastAsia"/>
          <w:b/>
          <w:szCs w:val="24"/>
          <w:lang w:eastAsia="zh-CN"/>
        </w:rPr>
        <w:t>Emory University Law School</w:t>
      </w:r>
      <w:r>
        <w:rPr>
          <w:rFonts w:ascii="Times New Roman" w:eastAsia="宋体" w:hAnsi="Times New Roman" w:hint="eastAsia"/>
          <w:bCs/>
          <w:szCs w:val="24"/>
          <w:lang w:eastAsia="zh-CN"/>
        </w:rPr>
        <w:t>, Atlanta, USA</w:t>
      </w:r>
    </w:p>
    <w:p w14:paraId="5B9FD538" w14:textId="77777777" w:rsidR="00725295" w:rsidRDefault="00000000">
      <w:pPr>
        <w:tabs>
          <w:tab w:val="right" w:pos="9900"/>
        </w:tabs>
        <w:spacing w:line="212" w:lineRule="auto"/>
        <w:jc w:val="both"/>
        <w:rPr>
          <w:rFonts w:ascii="Times New Roman" w:eastAsia="宋体" w:hAnsi="Times New Roman"/>
          <w:bCs/>
          <w:szCs w:val="24"/>
          <w:lang w:eastAsia="zh-CN"/>
        </w:rPr>
      </w:pPr>
      <w:r>
        <w:rPr>
          <w:rFonts w:ascii="Times New Roman" w:eastAsia="宋体" w:hAnsi="Times New Roman"/>
          <w:bCs/>
          <w:szCs w:val="24"/>
          <w:lang w:eastAsia="zh-CN"/>
        </w:rPr>
        <w:t xml:space="preserve">Doctor of Juridical </w:t>
      </w:r>
      <w:proofErr w:type="gramStart"/>
      <w:r>
        <w:rPr>
          <w:rFonts w:ascii="Times New Roman" w:eastAsia="宋体" w:hAnsi="Times New Roman"/>
          <w:bCs/>
          <w:szCs w:val="24"/>
          <w:lang w:eastAsia="zh-CN"/>
        </w:rPr>
        <w:t>Science</w:t>
      </w:r>
      <w:r>
        <w:rPr>
          <w:rFonts w:ascii="Times New Roman" w:eastAsia="宋体" w:hAnsi="Times New Roman" w:hint="eastAsia"/>
          <w:bCs/>
          <w:szCs w:val="24"/>
          <w:lang w:eastAsia="zh-CN"/>
        </w:rPr>
        <w:t>(</w:t>
      </w:r>
      <w:proofErr w:type="gramEnd"/>
      <w:r>
        <w:rPr>
          <w:rFonts w:ascii="Times New Roman" w:eastAsia="宋体" w:hAnsi="Times New Roman" w:hint="eastAsia"/>
          <w:bCs/>
          <w:szCs w:val="24"/>
          <w:lang w:eastAsia="zh-CN"/>
        </w:rPr>
        <w:t xml:space="preserve">S.J.D.) Candidate, </w:t>
      </w:r>
      <w:proofErr w:type="spellStart"/>
      <w:r>
        <w:rPr>
          <w:rFonts w:ascii="Times New Roman" w:eastAsia="宋体" w:hAnsi="Times New Roman" w:hint="eastAsia"/>
          <w:bCs/>
          <w:szCs w:val="24"/>
          <w:lang w:eastAsia="zh-CN"/>
        </w:rPr>
        <w:t>Auguest</w:t>
      </w:r>
      <w:proofErr w:type="spellEnd"/>
      <w:r>
        <w:rPr>
          <w:rFonts w:ascii="Times New Roman" w:eastAsia="宋体" w:hAnsi="Times New Roman" w:hint="eastAsia"/>
          <w:bCs/>
          <w:szCs w:val="24"/>
          <w:lang w:eastAsia="zh-CN"/>
        </w:rPr>
        <w:t xml:space="preserve"> 2024 - Now</w:t>
      </w:r>
    </w:p>
    <w:p w14:paraId="018C7E90" w14:textId="77777777" w:rsidR="00725295" w:rsidRDefault="00000000">
      <w:pPr>
        <w:widowControl/>
        <w:tabs>
          <w:tab w:val="right" w:pos="9900"/>
        </w:tabs>
        <w:spacing w:line="212" w:lineRule="auto"/>
        <w:contextualSpacing/>
        <w:jc w:val="both"/>
        <w:rPr>
          <w:rFonts w:ascii="Times New Roman" w:hAnsi="Times New Roman"/>
          <w:szCs w:val="24"/>
          <w:lang w:eastAsia="zh-CN"/>
        </w:rPr>
      </w:pPr>
      <w:r>
        <w:rPr>
          <w:rFonts w:ascii="Times New Roman" w:hAnsi="Times New Roman"/>
          <w:szCs w:val="24"/>
          <w:lang w:eastAsia="zh-CN"/>
        </w:rPr>
        <w:t xml:space="preserve">Current Research Focus: NEPA </w:t>
      </w:r>
      <w:proofErr w:type="gramStart"/>
      <w:r>
        <w:rPr>
          <w:rFonts w:ascii="Times New Roman" w:hAnsi="Times New Roman"/>
          <w:szCs w:val="24"/>
          <w:lang w:eastAsia="zh-CN"/>
        </w:rPr>
        <w:t>reform,  applications</w:t>
      </w:r>
      <w:proofErr w:type="gramEnd"/>
      <w:r>
        <w:rPr>
          <w:rFonts w:ascii="Times New Roman" w:hAnsi="Times New Roman"/>
          <w:szCs w:val="24"/>
          <w:lang w:eastAsia="zh-CN"/>
        </w:rPr>
        <w:t xml:space="preserve"> of AI in environmental review.</w:t>
      </w:r>
    </w:p>
    <w:p w14:paraId="31F5233B" w14:textId="77777777" w:rsidR="00725295" w:rsidRDefault="00000000">
      <w:pPr>
        <w:widowControl/>
        <w:tabs>
          <w:tab w:val="right" w:pos="9900"/>
        </w:tabs>
        <w:spacing w:line="212" w:lineRule="auto"/>
        <w:contextualSpacing/>
        <w:jc w:val="both"/>
        <w:rPr>
          <w:rFonts w:ascii="Times New Roman" w:hAnsi="Times New Roman"/>
          <w:szCs w:val="24"/>
          <w:lang w:eastAsia="zh-CN"/>
        </w:rPr>
      </w:pPr>
      <w:r>
        <w:rPr>
          <w:rFonts w:ascii="Times New Roman" w:hAnsi="Times New Roman"/>
          <w:szCs w:val="24"/>
          <w:lang w:eastAsia="zh-CN"/>
        </w:rPr>
        <w:t>Research Assistant: Supported projects on climate adaptation and federal environmental governance.</w:t>
      </w:r>
    </w:p>
    <w:p w14:paraId="21188167" w14:textId="77777777" w:rsidR="00725295" w:rsidRDefault="00725295">
      <w:pPr>
        <w:tabs>
          <w:tab w:val="right" w:pos="9900"/>
        </w:tabs>
        <w:spacing w:line="212" w:lineRule="auto"/>
        <w:jc w:val="both"/>
        <w:rPr>
          <w:rFonts w:ascii="Times New Roman" w:hAnsi="Times New Roman"/>
          <w:b/>
          <w:szCs w:val="24"/>
        </w:rPr>
      </w:pPr>
    </w:p>
    <w:p w14:paraId="7C104F99" w14:textId="77777777" w:rsidR="00725295" w:rsidRDefault="00000000">
      <w:pPr>
        <w:tabs>
          <w:tab w:val="right" w:pos="9900"/>
        </w:tabs>
        <w:spacing w:line="212" w:lineRule="auto"/>
        <w:jc w:val="both"/>
        <w:rPr>
          <w:rFonts w:ascii="Times New Roman" w:eastAsia="宋体" w:hAnsi="Times New Roman"/>
          <w:b/>
          <w:szCs w:val="24"/>
          <w:lang w:eastAsia="zh-CN"/>
        </w:rPr>
      </w:pPr>
      <w:r>
        <w:rPr>
          <w:rFonts w:ascii="Times New Roman" w:hAnsi="Times New Roman"/>
          <w:b/>
          <w:szCs w:val="24"/>
        </w:rPr>
        <w:t>Temple University Beasley School of Law</w:t>
      </w:r>
      <w:r>
        <w:rPr>
          <w:rFonts w:ascii="Times New Roman" w:hAnsi="Times New Roman"/>
          <w:szCs w:val="24"/>
        </w:rPr>
        <w:t>,</w:t>
      </w:r>
      <w:r>
        <w:rPr>
          <w:rFonts w:ascii="Times New Roman" w:hAnsi="Times New Roman"/>
          <w:b/>
          <w:szCs w:val="24"/>
        </w:rPr>
        <w:t xml:space="preserve"> </w:t>
      </w:r>
      <w:r>
        <w:rPr>
          <w:rFonts w:ascii="Times New Roman" w:eastAsia="宋体" w:hAnsi="Times New Roman" w:hint="eastAsia"/>
          <w:bCs/>
          <w:szCs w:val="24"/>
          <w:lang w:eastAsia="zh-CN"/>
        </w:rPr>
        <w:t>Philadelphia</w:t>
      </w:r>
      <w:r>
        <w:rPr>
          <w:rFonts w:ascii="Times New Roman" w:hAnsi="Times New Roman"/>
          <w:szCs w:val="24"/>
        </w:rPr>
        <w:t xml:space="preserve">, </w:t>
      </w:r>
      <w:r>
        <w:rPr>
          <w:rFonts w:ascii="Times New Roman" w:eastAsia="宋体" w:hAnsi="Times New Roman" w:hint="eastAsia"/>
          <w:szCs w:val="24"/>
          <w:lang w:eastAsia="zh-CN"/>
        </w:rPr>
        <w:t>United States</w:t>
      </w:r>
    </w:p>
    <w:p w14:paraId="7FDFF973"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szCs w:val="24"/>
        </w:rPr>
        <w:t>Master of Laws (LL.M.), September 2015 - November 2016</w:t>
      </w:r>
    </w:p>
    <w:p w14:paraId="7347CD7A"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szCs w:val="24"/>
        </w:rPr>
        <w:t>Activities: Editor of Tsinghua Law Review</w:t>
      </w:r>
    </w:p>
    <w:p w14:paraId="6F93EF79"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szCs w:val="24"/>
        </w:rPr>
        <w:t xml:space="preserve">Courses: Torts, Property Law, Constitutional Law, Legal </w:t>
      </w:r>
      <w:r>
        <w:rPr>
          <w:rFonts w:ascii="Times New Roman" w:hAnsi="Times New Roman"/>
          <w:szCs w:val="24"/>
          <w:lang w:eastAsia="zh-CN"/>
        </w:rPr>
        <w:t>Research</w:t>
      </w:r>
      <w:r>
        <w:rPr>
          <w:rFonts w:ascii="Times New Roman" w:hAnsi="Times New Roman"/>
          <w:szCs w:val="24"/>
        </w:rPr>
        <w:t xml:space="preserve"> and Writing</w:t>
      </w:r>
    </w:p>
    <w:p w14:paraId="32B5890E" w14:textId="77777777" w:rsidR="00725295" w:rsidRDefault="00725295">
      <w:pPr>
        <w:tabs>
          <w:tab w:val="right" w:pos="9900"/>
        </w:tabs>
        <w:spacing w:line="212" w:lineRule="auto"/>
        <w:jc w:val="both"/>
        <w:rPr>
          <w:rFonts w:ascii="Times New Roman" w:hAnsi="Times New Roman"/>
          <w:b/>
          <w:szCs w:val="24"/>
        </w:rPr>
      </w:pPr>
    </w:p>
    <w:p w14:paraId="4DEFE225"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b/>
          <w:szCs w:val="24"/>
        </w:rPr>
        <w:t>Beijing Normal University Zhuhai Campus</w:t>
      </w:r>
      <w:r>
        <w:rPr>
          <w:rFonts w:ascii="Times New Roman" w:hAnsi="Times New Roman"/>
          <w:szCs w:val="24"/>
        </w:rPr>
        <w:t xml:space="preserve">, </w:t>
      </w:r>
      <w:r>
        <w:rPr>
          <w:rFonts w:ascii="Times New Roman" w:hAnsi="Times New Roman"/>
          <w:szCs w:val="24"/>
          <w:lang w:eastAsia="zh-CN"/>
        </w:rPr>
        <w:t>Zhuhai,</w:t>
      </w:r>
      <w:r>
        <w:rPr>
          <w:rFonts w:ascii="Times New Roman" w:hAnsi="Times New Roman"/>
          <w:szCs w:val="24"/>
        </w:rPr>
        <w:t xml:space="preserve"> China</w:t>
      </w:r>
    </w:p>
    <w:p w14:paraId="4C437C04"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szCs w:val="24"/>
        </w:rPr>
        <w:t>Bachelor of Laws, September 2011-June 2015</w:t>
      </w:r>
    </w:p>
    <w:p w14:paraId="229BF458"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szCs w:val="24"/>
          <w:lang w:eastAsia="zh-CN"/>
        </w:rPr>
        <w:t>Grades</w:t>
      </w:r>
      <w:r>
        <w:rPr>
          <w:rFonts w:ascii="Times New Roman" w:hAnsi="Times New Roman"/>
          <w:szCs w:val="24"/>
        </w:rPr>
        <w:t>: 89/100 (Top 4)</w:t>
      </w:r>
    </w:p>
    <w:p w14:paraId="04182D22" w14:textId="77777777" w:rsidR="00725295" w:rsidRDefault="00000000">
      <w:pPr>
        <w:tabs>
          <w:tab w:val="right" w:pos="9900"/>
        </w:tabs>
        <w:spacing w:line="212" w:lineRule="auto"/>
        <w:jc w:val="both"/>
        <w:rPr>
          <w:rFonts w:ascii="Times New Roman" w:hAnsi="Times New Roman"/>
          <w:szCs w:val="24"/>
          <w:lang w:eastAsia="zh-CN"/>
        </w:rPr>
      </w:pPr>
      <w:r>
        <w:rPr>
          <w:rFonts w:ascii="Times New Roman" w:hAnsi="Times New Roman"/>
          <w:szCs w:val="24"/>
        </w:rPr>
        <w:t>Honors</w:t>
      </w:r>
      <w:r>
        <w:rPr>
          <w:rFonts w:ascii="Times New Roman" w:hAnsi="Times New Roman"/>
          <w:szCs w:val="24"/>
          <w:lang w:eastAsia="zh-CN"/>
        </w:rPr>
        <w:t>: First Class Scholarship (2012-2013), Second Class Scholarship (2013-2014)</w:t>
      </w:r>
    </w:p>
    <w:p w14:paraId="5FC65F09" w14:textId="77777777" w:rsidR="00725295" w:rsidRDefault="00725295">
      <w:pPr>
        <w:jc w:val="both"/>
        <w:rPr>
          <w:rFonts w:ascii="Times New Roman" w:hAnsi="Times New Roman"/>
          <w:szCs w:val="24"/>
        </w:rPr>
      </w:pPr>
    </w:p>
    <w:p w14:paraId="3E1193A3" w14:textId="77777777" w:rsidR="00725295" w:rsidRDefault="00000000">
      <w:pPr>
        <w:tabs>
          <w:tab w:val="right" w:pos="9900"/>
        </w:tabs>
        <w:spacing w:line="212" w:lineRule="auto"/>
        <w:jc w:val="both"/>
        <w:rPr>
          <w:rFonts w:ascii="Times New Roman" w:eastAsia="宋体" w:hAnsi="Times New Roman"/>
          <w:b/>
          <w:szCs w:val="24"/>
          <w:u w:val="single"/>
          <w:lang w:eastAsia="zh-CN"/>
        </w:rPr>
      </w:pPr>
      <w:r>
        <w:rPr>
          <w:rFonts w:ascii="Times New Roman" w:hAnsi="Times New Roman" w:hint="eastAsia"/>
          <w:b/>
          <w:szCs w:val="24"/>
          <w:u w:val="single"/>
        </w:rPr>
        <w:t>S</w:t>
      </w:r>
      <w:r>
        <w:rPr>
          <w:rFonts w:ascii="Times New Roman" w:eastAsia="宋体" w:hAnsi="Times New Roman" w:hint="eastAsia"/>
          <w:b/>
          <w:szCs w:val="24"/>
          <w:u w:val="single"/>
          <w:lang w:eastAsia="zh-CN"/>
        </w:rPr>
        <w:t xml:space="preserve">ELECTED PUBLICATIONS </w:t>
      </w:r>
      <w:r>
        <w:rPr>
          <w:rFonts w:ascii="Times New Roman" w:eastAsia="宋体" w:hAnsi="Times New Roman" w:hint="eastAsia"/>
          <w:b/>
          <w:szCs w:val="24"/>
          <w:u w:val="single"/>
          <w:lang w:eastAsia="zh-CN"/>
        </w:rPr>
        <w:t>＆</w:t>
      </w:r>
      <w:r>
        <w:rPr>
          <w:rFonts w:ascii="Times New Roman" w:eastAsia="宋体" w:hAnsi="Times New Roman" w:hint="eastAsia"/>
          <w:b/>
          <w:szCs w:val="24"/>
          <w:u w:val="single"/>
          <w:lang w:eastAsia="zh-CN"/>
        </w:rPr>
        <w:t xml:space="preserve"> FORTHCOMING WORK</w:t>
      </w:r>
    </w:p>
    <w:p w14:paraId="07835EB1" w14:textId="77777777" w:rsidR="00725295" w:rsidRDefault="00725295">
      <w:pPr>
        <w:tabs>
          <w:tab w:val="right" w:pos="9900"/>
        </w:tabs>
        <w:spacing w:line="212" w:lineRule="auto"/>
        <w:jc w:val="both"/>
        <w:rPr>
          <w:rFonts w:ascii="Times New Roman" w:eastAsia="宋体" w:hAnsi="Times New Roman"/>
          <w:b/>
          <w:szCs w:val="24"/>
          <w:u w:val="single"/>
          <w:lang w:eastAsia="zh-CN"/>
        </w:rPr>
      </w:pPr>
    </w:p>
    <w:p w14:paraId="51022072" w14:textId="77777777" w:rsidR="00725295" w:rsidRDefault="00000000">
      <w:pPr>
        <w:widowControl/>
        <w:tabs>
          <w:tab w:val="right" w:pos="9900"/>
        </w:tabs>
        <w:contextualSpacing/>
        <w:jc w:val="both"/>
        <w:rPr>
          <w:rFonts w:ascii="Times New Roman Bold" w:hAnsi="Times New Roman Bold" w:cs="Times New Roman Bold"/>
          <w:b/>
          <w:bCs/>
          <w:szCs w:val="24"/>
          <w:lang w:eastAsia="zh-CN"/>
        </w:rPr>
      </w:pPr>
      <w:r>
        <w:rPr>
          <w:rFonts w:ascii="Times New Roman Bold" w:hAnsi="Times New Roman Bold" w:cs="Times New Roman Bold"/>
          <w:b/>
          <w:bCs/>
          <w:szCs w:val="24"/>
          <w:lang w:eastAsia="zh-CN"/>
        </w:rPr>
        <w:t xml:space="preserve">Using AI in NEPA Review: Legal Challenges and Judicial Scrutiny </w:t>
      </w:r>
    </w:p>
    <w:p w14:paraId="62599642" w14:textId="77777777" w:rsidR="00725295" w:rsidRDefault="00000000">
      <w:pPr>
        <w:widowControl/>
        <w:tabs>
          <w:tab w:val="right" w:pos="9900"/>
        </w:tabs>
        <w:contextualSpacing/>
        <w:jc w:val="both"/>
        <w:rPr>
          <w:rFonts w:ascii="Times New Roman" w:hAnsi="Times New Roman"/>
          <w:szCs w:val="24"/>
          <w:lang w:eastAsia="zh-CN"/>
        </w:rPr>
      </w:pPr>
      <w:proofErr w:type="gramStart"/>
      <w:r>
        <w:rPr>
          <w:rFonts w:ascii="Times New Roman" w:hAnsi="Times New Roman" w:hint="eastAsia"/>
          <w:szCs w:val="24"/>
          <w:lang w:eastAsia="zh-CN"/>
        </w:rPr>
        <w:t xml:space="preserve">( </w:t>
      </w:r>
      <w:r>
        <w:rPr>
          <w:rFonts w:ascii="Times New Roman" w:hAnsi="Times New Roman" w:hint="eastAsia"/>
          <w:smallCaps/>
          <w:szCs w:val="24"/>
          <w:lang w:eastAsia="zh-CN"/>
        </w:rPr>
        <w:t>Environmental</w:t>
      </w:r>
      <w:proofErr w:type="gramEnd"/>
      <w:r>
        <w:rPr>
          <w:rFonts w:ascii="Times New Roman" w:hAnsi="Times New Roman" w:hint="eastAsia"/>
          <w:smallCaps/>
          <w:szCs w:val="24"/>
          <w:lang w:eastAsia="zh-CN"/>
        </w:rPr>
        <w:t xml:space="preserve"> Law Reporter</w:t>
      </w:r>
      <w:r>
        <w:rPr>
          <w:rFonts w:ascii="Times New Roman" w:hAnsi="Times New Roman" w:hint="eastAsia"/>
          <w:szCs w:val="24"/>
          <w:lang w:eastAsia="zh-CN"/>
        </w:rPr>
        <w:t xml:space="preserve">, </w:t>
      </w:r>
      <w:r>
        <w:rPr>
          <w:rFonts w:ascii="Times New Roman Italic" w:hAnsi="Times New Roman Italic" w:cs="Times New Roman Italic"/>
          <w:i/>
          <w:iCs/>
          <w:szCs w:val="24"/>
          <w:lang w:eastAsia="zh-CN"/>
        </w:rPr>
        <w:t>Volume 55, Issue 6</w:t>
      </w:r>
      <w:r>
        <w:rPr>
          <w:rFonts w:ascii="Times New Roman" w:hAnsi="Times New Roman" w:hint="eastAsia"/>
          <w:szCs w:val="24"/>
          <w:lang w:eastAsia="zh-CN"/>
        </w:rPr>
        <w:t>)</w:t>
      </w:r>
    </w:p>
    <w:p w14:paraId="1DAE9C27" w14:textId="77777777" w:rsidR="00725295" w:rsidRDefault="00725295">
      <w:pPr>
        <w:widowControl/>
        <w:tabs>
          <w:tab w:val="right" w:pos="9900"/>
        </w:tabs>
        <w:contextualSpacing/>
        <w:jc w:val="both"/>
        <w:rPr>
          <w:rFonts w:ascii="Times New Roman" w:hAnsi="Times New Roman"/>
          <w:szCs w:val="24"/>
          <w:lang w:eastAsia="zh-CN"/>
        </w:rPr>
      </w:pPr>
    </w:p>
    <w:p w14:paraId="674D43B5"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t xml:space="preserve">This article </w:t>
      </w:r>
      <w:r>
        <w:rPr>
          <w:rFonts w:ascii="Times New Roman" w:hAnsi="Times New Roman" w:hint="eastAsia"/>
          <w:szCs w:val="24"/>
          <w:lang w:eastAsia="zh-CN"/>
        </w:rPr>
        <w:t xml:space="preserve">analyzes how AI-assisted Environmental Impact Statements implicate NEPA’s procedural obligations and the APA’s “hard look” standard, examining risks of opacity and explainability </w:t>
      </w:r>
      <w:proofErr w:type="gramStart"/>
      <w:r>
        <w:rPr>
          <w:rFonts w:ascii="Times New Roman" w:hAnsi="Times New Roman" w:hint="eastAsia"/>
          <w:szCs w:val="24"/>
          <w:lang w:eastAsia="zh-CN"/>
        </w:rPr>
        <w:t>in light of</w:t>
      </w:r>
      <w:proofErr w:type="gramEnd"/>
      <w:r>
        <w:rPr>
          <w:rFonts w:ascii="Times New Roman" w:hAnsi="Times New Roman" w:hint="eastAsia"/>
          <w:szCs w:val="24"/>
          <w:lang w:eastAsia="zh-CN"/>
        </w:rPr>
        <w:t xml:space="preserve"> post-Chevron judicial review and proposing institutional safeguards to preserve procedural legitimacy.</w:t>
      </w:r>
    </w:p>
    <w:p w14:paraId="25899C3B" w14:textId="77777777" w:rsidR="00725295" w:rsidRDefault="00725295">
      <w:pPr>
        <w:widowControl/>
        <w:tabs>
          <w:tab w:val="right" w:pos="9900"/>
        </w:tabs>
        <w:contextualSpacing/>
        <w:jc w:val="both"/>
        <w:rPr>
          <w:rFonts w:ascii="Times New Roman" w:hAnsi="Times New Roman"/>
          <w:szCs w:val="24"/>
          <w:lang w:eastAsia="zh-CN"/>
        </w:rPr>
      </w:pPr>
    </w:p>
    <w:p w14:paraId="31BFA6D0"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t xml:space="preserve">Available here: </w:t>
      </w:r>
      <w:hyperlink r:id="rId7" w:history="1">
        <w:r>
          <w:rPr>
            <w:rStyle w:val="a9"/>
            <w:rFonts w:ascii="Times New Roman" w:hAnsi="Times New Roman"/>
            <w:szCs w:val="24"/>
            <w:lang w:eastAsia="zh-CN"/>
          </w:rPr>
          <w:t>https://papers.ssrn.com/sol3/papers.cfm?abstract_id=5232297</w:t>
        </w:r>
      </w:hyperlink>
    </w:p>
    <w:p w14:paraId="4905C342" w14:textId="77777777" w:rsidR="00725295" w:rsidRDefault="00725295">
      <w:pPr>
        <w:widowControl/>
        <w:tabs>
          <w:tab w:val="right" w:pos="9900"/>
        </w:tabs>
        <w:contextualSpacing/>
        <w:jc w:val="both"/>
        <w:rPr>
          <w:rFonts w:ascii="Times New Roman" w:hAnsi="Times New Roman"/>
          <w:szCs w:val="24"/>
          <w:lang w:eastAsia="zh-CN"/>
        </w:rPr>
      </w:pPr>
    </w:p>
    <w:p w14:paraId="543BBB88"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Bold" w:hAnsi="Times New Roman Bold" w:cs="Times New Roman Bold"/>
          <w:b/>
          <w:bCs/>
          <w:szCs w:val="24"/>
          <w:lang w:eastAsia="zh-CN"/>
        </w:rPr>
        <w:t>Bridging Efficiency and Legitimacy-The Role of Community Benefits Agreements in NEPA’s Offshore Wind Review</w:t>
      </w:r>
      <w:r>
        <w:rPr>
          <w:rFonts w:ascii="Times New Roman" w:hAnsi="Times New Roman" w:hint="eastAsia"/>
          <w:szCs w:val="24"/>
          <w:lang w:eastAsia="zh-CN"/>
        </w:rPr>
        <w:t xml:space="preserve"> </w:t>
      </w:r>
    </w:p>
    <w:p w14:paraId="201F2D46" w14:textId="77777777" w:rsidR="00725295" w:rsidRDefault="00000000">
      <w:pPr>
        <w:widowControl/>
        <w:tabs>
          <w:tab w:val="right" w:pos="9900"/>
        </w:tabs>
        <w:contextualSpacing/>
        <w:jc w:val="both"/>
        <w:rPr>
          <w:rFonts w:ascii="Times New Roman Italic" w:hAnsi="Times New Roman Italic"/>
          <w:i/>
          <w:iCs/>
          <w:szCs w:val="24"/>
          <w:lang w:eastAsia="zh-CN"/>
        </w:rPr>
      </w:pPr>
      <w:r>
        <w:rPr>
          <w:rFonts w:ascii="Times New Roman" w:hAnsi="Times New Roman" w:hint="eastAsia"/>
          <w:szCs w:val="24"/>
          <w:lang w:eastAsia="zh-CN"/>
        </w:rPr>
        <w:t>(</w:t>
      </w:r>
      <w:r>
        <w:rPr>
          <w:rFonts w:ascii="Times New Roman Italic" w:eastAsia="Times New Roman Italic" w:hAnsi="Times New Roman Italic"/>
          <w:i/>
          <w:iCs/>
          <w:smallCaps/>
          <w:szCs w:val="24"/>
          <w:lang w:eastAsia="zh-CN"/>
        </w:rPr>
        <w:t>Journal of Environmental Law and Litigation</w:t>
      </w:r>
      <w:r>
        <w:rPr>
          <w:rFonts w:ascii="Times New Roman Italic" w:hAnsi="Times New Roman Italic"/>
          <w:i/>
          <w:iCs/>
          <w:szCs w:val="24"/>
          <w:lang w:eastAsia="zh-CN"/>
        </w:rPr>
        <w:t>, Volume 41 2026</w:t>
      </w:r>
      <w:r>
        <w:rPr>
          <w:rFonts w:ascii="Times New Roman Italic" w:hAnsi="Times New Roman Italic" w:hint="eastAsia"/>
          <w:i/>
          <w:iCs/>
          <w:szCs w:val="24"/>
          <w:lang w:eastAsia="zh-CN"/>
        </w:rPr>
        <w:t>)</w:t>
      </w:r>
    </w:p>
    <w:p w14:paraId="45D6A38D" w14:textId="77777777" w:rsidR="00725295" w:rsidRDefault="00725295">
      <w:pPr>
        <w:widowControl/>
        <w:tabs>
          <w:tab w:val="right" w:pos="9900"/>
        </w:tabs>
        <w:contextualSpacing/>
        <w:jc w:val="both"/>
        <w:rPr>
          <w:rFonts w:ascii="Times New Roman Italic" w:hAnsi="Times New Roman Italic"/>
          <w:i/>
          <w:iCs/>
          <w:szCs w:val="24"/>
          <w:lang w:eastAsia="zh-CN"/>
        </w:rPr>
      </w:pPr>
    </w:p>
    <w:p w14:paraId="79D40718" w14:textId="77777777" w:rsidR="00725295" w:rsidRDefault="00000000">
      <w:pPr>
        <w:widowControl/>
        <w:tabs>
          <w:tab w:val="right" w:pos="9900"/>
        </w:tabs>
        <w:contextualSpacing/>
        <w:jc w:val="both"/>
        <w:rPr>
          <w:rFonts w:ascii="Times New Roman Regular" w:hAnsi="Times New Roman Regular" w:cs="Times New Roman Regular"/>
          <w:szCs w:val="24"/>
          <w:lang w:eastAsia="zh-CN"/>
        </w:rPr>
      </w:pPr>
      <w:r>
        <w:rPr>
          <w:rFonts w:ascii="Times New Roman Regular" w:hAnsi="Times New Roman Regular" w:cs="Times New Roman Regular"/>
          <w:szCs w:val="24"/>
          <w:lang w:eastAsia="zh-CN"/>
        </w:rPr>
        <w:t>This article examines how Community Benefits Agreements function as procedural enhancers in NEPA review, using offshore wind case studies to show how CBAs can mitigate judicial vulnerability under the “hard look” doctrine while advancing participatory legitimacy in accelerated renewable energy permitting.</w:t>
      </w:r>
    </w:p>
    <w:p w14:paraId="57EB7C22" w14:textId="77777777" w:rsidR="00725295" w:rsidRDefault="00000000">
      <w:pPr>
        <w:widowControl/>
        <w:tabs>
          <w:tab w:val="right" w:pos="9900"/>
        </w:tabs>
        <w:contextualSpacing/>
        <w:jc w:val="both"/>
        <w:rPr>
          <w:rFonts w:ascii="Times New Roman Regular" w:hAnsi="Times New Roman Regular"/>
          <w:szCs w:val="24"/>
          <w:lang w:eastAsia="zh-CN"/>
        </w:rPr>
      </w:pPr>
      <w:r>
        <w:rPr>
          <w:rFonts w:ascii="Times New Roman Regular" w:hAnsi="Times New Roman Regular" w:cs="Times New Roman Regular"/>
          <w:szCs w:val="24"/>
          <w:lang w:eastAsia="zh-CN"/>
        </w:rPr>
        <w:lastRenderedPageBreak/>
        <w:t xml:space="preserve">Available here: </w:t>
      </w:r>
      <w:hyperlink r:id="rId8" w:history="1">
        <w:r>
          <w:rPr>
            <w:rStyle w:val="a9"/>
            <w:rFonts w:ascii="Times New Roman Regular" w:hAnsi="Times New Roman Regular"/>
            <w:szCs w:val="24"/>
            <w:lang w:eastAsia="zh-CN"/>
          </w:rPr>
          <w:t>https://papers.ssrn.com/sol3/papers.cfm?abstract_id=5395963</w:t>
        </w:r>
      </w:hyperlink>
    </w:p>
    <w:p w14:paraId="0DB0CE4B" w14:textId="77777777" w:rsidR="00725295" w:rsidRDefault="00725295">
      <w:pPr>
        <w:widowControl/>
        <w:tabs>
          <w:tab w:val="right" w:pos="9900"/>
        </w:tabs>
        <w:contextualSpacing/>
        <w:jc w:val="both"/>
        <w:rPr>
          <w:rFonts w:ascii="Times New Roman Italic" w:hAnsi="Times New Roman Italic"/>
          <w:i/>
          <w:iCs/>
          <w:szCs w:val="24"/>
          <w:lang w:eastAsia="zh-CN"/>
        </w:rPr>
      </w:pPr>
    </w:p>
    <w:p w14:paraId="5D754A7C"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Bold" w:hAnsi="Times New Roman Bold" w:cs="Times New Roman Bold"/>
          <w:b/>
          <w:bCs/>
          <w:szCs w:val="24"/>
          <w:lang w:eastAsia="zh-CN"/>
        </w:rPr>
        <w:t xml:space="preserve">The Algorithmic Hard Look 2.0: Rethinking Judicial Oversight of AI-Generated EISs </w:t>
      </w:r>
      <w:r>
        <w:rPr>
          <w:rFonts w:ascii="Times New Roman" w:hAnsi="Times New Roman" w:hint="eastAsia"/>
          <w:szCs w:val="24"/>
          <w:lang w:eastAsia="zh-CN"/>
        </w:rPr>
        <w:t>(</w:t>
      </w:r>
      <w:r>
        <w:rPr>
          <w:rFonts w:ascii="Times New Roman Italic" w:eastAsia="Times New Roman Italic" w:hAnsi="Times New Roman Italic" w:hint="eastAsia"/>
          <w:i/>
          <w:iCs/>
          <w:smallCaps/>
          <w:szCs w:val="24"/>
          <w:lang w:eastAsia="zh-CN"/>
        </w:rPr>
        <w:t>Natural Resources Journal,</w:t>
      </w:r>
      <w:r>
        <w:rPr>
          <w:rFonts w:ascii="Times New Roman Italic" w:hAnsi="Times New Roman Italic" w:cs="Times New Roman Italic" w:hint="eastAsia"/>
          <w:i/>
          <w:iCs/>
          <w:szCs w:val="24"/>
          <w:lang w:eastAsia="zh-CN"/>
        </w:rPr>
        <w:t xml:space="preserve"> 67 </w:t>
      </w:r>
      <w:proofErr w:type="gramStart"/>
      <w:r>
        <w:rPr>
          <w:rFonts w:ascii="Times New Roman Italic" w:hAnsi="Times New Roman Italic" w:cs="Times New Roman Italic" w:hint="eastAsia"/>
          <w:i/>
          <w:iCs/>
          <w:szCs w:val="24"/>
          <w:lang w:eastAsia="zh-CN"/>
        </w:rPr>
        <w:t>volume</w:t>
      </w:r>
      <w:proofErr w:type="gramEnd"/>
      <w:r>
        <w:rPr>
          <w:rFonts w:ascii="Times New Roman Italic" w:hAnsi="Times New Roman Italic" w:cs="Times New Roman Italic" w:hint="eastAsia"/>
          <w:i/>
          <w:iCs/>
          <w:szCs w:val="24"/>
          <w:lang w:eastAsia="zh-CN"/>
        </w:rPr>
        <w:t xml:space="preserve"> </w:t>
      </w:r>
      <w:proofErr w:type="spellStart"/>
      <w:proofErr w:type="gramStart"/>
      <w:r>
        <w:rPr>
          <w:rFonts w:ascii="Times New Roman Italic" w:hAnsi="Times New Roman Italic" w:cs="Times New Roman Italic" w:hint="eastAsia"/>
          <w:i/>
          <w:iCs/>
          <w:szCs w:val="24"/>
          <w:lang w:eastAsia="zh-CN"/>
        </w:rPr>
        <w:t>Up coming</w:t>
      </w:r>
      <w:proofErr w:type="spellEnd"/>
      <w:proofErr w:type="gramEnd"/>
      <w:r>
        <w:rPr>
          <w:rFonts w:ascii="Times New Roman" w:hAnsi="Times New Roman" w:hint="eastAsia"/>
          <w:szCs w:val="24"/>
          <w:lang w:eastAsia="zh-CN"/>
        </w:rPr>
        <w:t>)</w:t>
      </w:r>
    </w:p>
    <w:p w14:paraId="09836C79" w14:textId="77777777" w:rsidR="00725295" w:rsidRDefault="00725295">
      <w:pPr>
        <w:widowControl/>
        <w:tabs>
          <w:tab w:val="right" w:pos="9900"/>
        </w:tabs>
        <w:contextualSpacing/>
        <w:jc w:val="both"/>
        <w:rPr>
          <w:rFonts w:ascii="Times New Roman" w:hAnsi="Times New Roman"/>
          <w:szCs w:val="24"/>
          <w:lang w:eastAsia="zh-CN"/>
        </w:rPr>
      </w:pPr>
    </w:p>
    <w:p w14:paraId="183C7D64"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t xml:space="preserve">This article </w:t>
      </w:r>
      <w:r>
        <w:rPr>
          <w:rFonts w:ascii="Times New Roman" w:hAnsi="Times New Roman" w:hint="eastAsia"/>
          <w:szCs w:val="24"/>
          <w:lang w:eastAsia="zh-CN"/>
        </w:rPr>
        <w:t>proposes a reliability-based framework that translates NEPA’s “hard look” doctrine into measurable criteria for evaluating AI-generated environmental analyses, offering courts and agencies a structured approach to judicial review in the post-Chevron era.</w:t>
      </w:r>
    </w:p>
    <w:p w14:paraId="27D44476" w14:textId="77777777" w:rsidR="00725295" w:rsidRDefault="00725295">
      <w:pPr>
        <w:widowControl/>
        <w:tabs>
          <w:tab w:val="right" w:pos="9900"/>
        </w:tabs>
        <w:contextualSpacing/>
        <w:jc w:val="both"/>
        <w:rPr>
          <w:rFonts w:ascii="Times New Roman" w:hAnsi="Times New Roman"/>
          <w:szCs w:val="24"/>
          <w:lang w:eastAsia="zh-CN"/>
        </w:rPr>
      </w:pPr>
    </w:p>
    <w:p w14:paraId="57B8A8F6"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t xml:space="preserve">Available here: </w:t>
      </w:r>
      <w:hyperlink r:id="rId9" w:history="1">
        <w:r>
          <w:rPr>
            <w:rStyle w:val="a9"/>
            <w:rFonts w:ascii="Times New Roman" w:hAnsi="Times New Roman"/>
            <w:szCs w:val="24"/>
            <w:lang w:eastAsia="zh-CN"/>
          </w:rPr>
          <w:t>https://papers.ssrn.com/sol3/papers.cfm?abstract_id=5623731</w:t>
        </w:r>
      </w:hyperlink>
    </w:p>
    <w:p w14:paraId="0B8FDCDE" w14:textId="77777777" w:rsidR="00725295" w:rsidRDefault="00725295">
      <w:pPr>
        <w:widowControl/>
        <w:tabs>
          <w:tab w:val="right" w:pos="9900"/>
        </w:tabs>
        <w:contextualSpacing/>
        <w:jc w:val="both"/>
        <w:rPr>
          <w:rFonts w:ascii="Times New Roman" w:eastAsiaTheme="minorEastAsia" w:hAnsi="Times New Roman"/>
          <w:szCs w:val="24"/>
          <w:lang w:eastAsia="zh-CN"/>
        </w:rPr>
      </w:pPr>
    </w:p>
    <w:p w14:paraId="04A76C9C" w14:textId="77777777" w:rsidR="00725295" w:rsidRDefault="00000000">
      <w:pPr>
        <w:widowControl/>
        <w:tabs>
          <w:tab w:val="right" w:pos="9900"/>
        </w:tabs>
        <w:contextualSpacing/>
        <w:jc w:val="both"/>
        <w:rPr>
          <w:rFonts w:ascii="Times New Roman Bold" w:eastAsiaTheme="minorEastAsia" w:hAnsi="Times New Roman Bold" w:cs="Times New Roman Bold"/>
          <w:b/>
          <w:bCs/>
          <w:szCs w:val="24"/>
          <w:lang w:eastAsia="zh-CN"/>
        </w:rPr>
      </w:pPr>
      <w:r>
        <w:rPr>
          <w:rFonts w:ascii="Times New Roman Bold" w:hAnsi="Times New Roman Bold" w:cs="Times New Roman Bold"/>
          <w:b/>
          <w:bCs/>
          <w:szCs w:val="24"/>
          <w:lang w:eastAsia="zh-CN"/>
        </w:rPr>
        <w:t xml:space="preserve">AI Attribution and Reliability in U.S. Federal Environmental Review </w:t>
      </w:r>
    </w:p>
    <w:p w14:paraId="2C320438" w14:textId="77777777" w:rsidR="00725295" w:rsidRDefault="00000000">
      <w:pPr>
        <w:widowControl/>
        <w:tabs>
          <w:tab w:val="right" w:pos="9900"/>
        </w:tabs>
        <w:contextualSpacing/>
        <w:jc w:val="both"/>
        <w:rPr>
          <w:rFonts w:ascii="Times New Roman Italic" w:eastAsiaTheme="minorEastAsia" w:hAnsi="Times New Roman Italic" w:cs="Times New Roman Italic"/>
          <w:i/>
          <w:iCs/>
          <w:szCs w:val="24"/>
          <w:lang w:eastAsia="zh-CN"/>
        </w:rPr>
      </w:pPr>
      <w:r>
        <w:rPr>
          <w:rFonts w:ascii="Times New Roman Italic" w:eastAsiaTheme="minorEastAsia" w:hAnsi="Times New Roman Italic" w:cs="Times New Roman Italic"/>
          <w:i/>
          <w:iCs/>
          <w:szCs w:val="24"/>
          <w:lang w:eastAsia="zh-CN"/>
        </w:rPr>
        <w:t>(chapter in Joshua Gellers &amp; Nadia Ahmad, eds., Research Handbook on Environmental Law and Artificial Intelligence, Edward Elgar Publishing, forthcoming)</w:t>
      </w:r>
    </w:p>
    <w:p w14:paraId="0BD7D892" w14:textId="77777777" w:rsidR="00725295" w:rsidRDefault="00725295">
      <w:pPr>
        <w:widowControl/>
        <w:tabs>
          <w:tab w:val="right" w:pos="9900"/>
        </w:tabs>
        <w:contextualSpacing/>
        <w:jc w:val="both"/>
        <w:rPr>
          <w:rFonts w:ascii="Times New Roman Italic" w:eastAsiaTheme="minorEastAsia" w:hAnsi="Times New Roman Italic" w:cs="Times New Roman Italic"/>
          <w:i/>
          <w:iCs/>
          <w:szCs w:val="24"/>
          <w:lang w:eastAsia="zh-CN"/>
        </w:rPr>
      </w:pPr>
    </w:p>
    <w:p w14:paraId="6C88727E" w14:textId="77777777" w:rsidR="00725295" w:rsidRDefault="00000000">
      <w:pPr>
        <w:widowControl/>
        <w:tabs>
          <w:tab w:val="right" w:pos="9900"/>
        </w:tabs>
        <w:contextualSpacing/>
        <w:jc w:val="both"/>
        <w:rPr>
          <w:rFonts w:ascii="Times New Roman" w:eastAsiaTheme="minorEastAsia" w:hAnsi="Times New Roman"/>
          <w:szCs w:val="24"/>
          <w:lang w:eastAsia="zh-CN"/>
        </w:rPr>
      </w:pPr>
      <w:r>
        <w:rPr>
          <w:rFonts w:ascii="Times New Roman" w:hAnsi="Times New Roman"/>
          <w:szCs w:val="24"/>
          <w:lang w:eastAsia="zh-CN"/>
        </w:rPr>
        <w:t>This chapter proposes a dual-threshold framework for AI-assisted environmental decision-making, comprising the Attribution and Adoption Test (AAT) for evaluating whether AI-generated analysis may be attributed to an agency under APA § 706, and a Hard Look 2.0 standard addressing the temporal instability and ecological context bias characteristic of AI-assisted environmental analysis.</w:t>
      </w:r>
    </w:p>
    <w:p w14:paraId="1A8978C3" w14:textId="77777777" w:rsidR="00725295" w:rsidRDefault="00725295">
      <w:pPr>
        <w:widowControl/>
        <w:tabs>
          <w:tab w:val="right" w:pos="9900"/>
        </w:tabs>
        <w:contextualSpacing/>
        <w:jc w:val="both"/>
        <w:rPr>
          <w:rFonts w:ascii="Times New Roman" w:eastAsiaTheme="minorEastAsia" w:hAnsi="Times New Roman"/>
          <w:szCs w:val="24"/>
          <w:lang w:eastAsia="zh-CN"/>
        </w:rPr>
      </w:pPr>
    </w:p>
    <w:p w14:paraId="10513D1A" w14:textId="77777777" w:rsidR="00725295" w:rsidRDefault="00000000">
      <w:pPr>
        <w:tabs>
          <w:tab w:val="right" w:pos="9900"/>
        </w:tabs>
        <w:spacing w:line="212" w:lineRule="auto"/>
        <w:jc w:val="both"/>
        <w:rPr>
          <w:rFonts w:ascii="Times New Roman" w:eastAsia="宋体" w:hAnsi="Times New Roman"/>
          <w:b/>
          <w:szCs w:val="24"/>
          <w:u w:val="single"/>
          <w:lang w:eastAsia="zh-CN"/>
        </w:rPr>
      </w:pPr>
      <w:r>
        <w:rPr>
          <w:rFonts w:ascii="Times New Roman" w:eastAsia="宋体" w:hAnsi="Times New Roman"/>
          <w:b/>
          <w:szCs w:val="24"/>
          <w:u w:val="single"/>
          <w:lang w:eastAsia="zh-CN"/>
        </w:rPr>
        <w:t>PREPRINTS &amp; WORKING PAPERS</w:t>
      </w:r>
    </w:p>
    <w:p w14:paraId="45380D64" w14:textId="77777777" w:rsidR="00725295" w:rsidRDefault="00725295">
      <w:pPr>
        <w:widowControl/>
        <w:tabs>
          <w:tab w:val="right" w:pos="9900"/>
        </w:tabs>
        <w:contextualSpacing/>
        <w:jc w:val="both"/>
        <w:rPr>
          <w:rFonts w:ascii="Times New Roman Italic" w:eastAsiaTheme="minorEastAsia" w:hAnsi="Times New Roman Italic" w:cs="Times New Roman Italic"/>
          <w:i/>
          <w:iCs/>
          <w:szCs w:val="24"/>
          <w:lang w:eastAsia="zh-CN"/>
        </w:rPr>
      </w:pPr>
    </w:p>
    <w:p w14:paraId="556D651F" w14:textId="77777777" w:rsidR="00725295" w:rsidRDefault="00000000">
      <w:pPr>
        <w:widowControl/>
        <w:tabs>
          <w:tab w:val="right" w:pos="9900"/>
        </w:tabs>
        <w:contextualSpacing/>
        <w:jc w:val="both"/>
        <w:rPr>
          <w:rFonts w:ascii="Times New Roman Bold" w:hAnsi="Times New Roman Bold" w:cs="Times New Roman Bold"/>
          <w:b/>
          <w:bCs/>
          <w:szCs w:val="24"/>
          <w:lang w:eastAsia="zh-CN"/>
        </w:rPr>
      </w:pPr>
      <w:r>
        <w:rPr>
          <w:rFonts w:ascii="Times New Roman Bold" w:hAnsi="Times New Roman Bold" w:cs="Times New Roman Bold"/>
          <w:b/>
          <w:bCs/>
          <w:szCs w:val="24"/>
          <w:lang w:eastAsia="zh-CN"/>
        </w:rPr>
        <w:t>Who Speaks for the Algorithm? Attribution in Environmental Decision making</w:t>
      </w:r>
    </w:p>
    <w:p w14:paraId="72ADA406" w14:textId="77777777" w:rsidR="00725295" w:rsidRDefault="00000000">
      <w:pPr>
        <w:widowControl/>
        <w:tabs>
          <w:tab w:val="right" w:pos="9900"/>
        </w:tabs>
        <w:contextualSpacing/>
        <w:jc w:val="both"/>
        <w:rPr>
          <w:rFonts w:ascii="Times New Roman Italic" w:hAnsi="Times New Roman Italic" w:cs="Times New Roman Italic"/>
          <w:i/>
          <w:iCs/>
          <w:szCs w:val="24"/>
          <w:lang w:eastAsia="zh-CN"/>
        </w:rPr>
      </w:pPr>
      <w:r>
        <w:rPr>
          <w:rFonts w:ascii="Times New Roman Italic" w:hAnsi="Times New Roman Italic" w:cs="Times New Roman Italic"/>
          <w:i/>
          <w:iCs/>
          <w:szCs w:val="24"/>
          <w:lang w:eastAsia="zh-CN"/>
        </w:rPr>
        <w:t>（Forthcoming 2026)</w:t>
      </w:r>
    </w:p>
    <w:p w14:paraId="0043ADB4" w14:textId="77777777" w:rsidR="00725295" w:rsidRDefault="00725295">
      <w:pPr>
        <w:widowControl/>
        <w:tabs>
          <w:tab w:val="right" w:pos="9900"/>
        </w:tabs>
        <w:contextualSpacing/>
        <w:jc w:val="both"/>
        <w:rPr>
          <w:rFonts w:ascii="Times New Roman" w:hAnsi="Times New Roman"/>
          <w:szCs w:val="24"/>
          <w:lang w:eastAsia="zh-CN"/>
        </w:rPr>
      </w:pPr>
    </w:p>
    <w:p w14:paraId="03C8D85D"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t>This Article p</w:t>
      </w:r>
      <w:r>
        <w:rPr>
          <w:rFonts w:ascii="Times New Roman" w:hAnsi="Times New Roman" w:hint="eastAsia"/>
          <w:szCs w:val="24"/>
          <w:lang w:eastAsia="zh-CN"/>
        </w:rPr>
        <w:t>roposes the Attribution and Adoption Test (AAT) to address the attribution gap in AI-assisted environmental decision-making, clarifying how algorithmic analysis can be treated as agency reasoning for purposes of judicial review under NEPA and administrative law.</w:t>
      </w:r>
    </w:p>
    <w:p w14:paraId="63E5623D" w14:textId="77777777" w:rsidR="00725295" w:rsidRDefault="00725295">
      <w:pPr>
        <w:widowControl/>
        <w:tabs>
          <w:tab w:val="right" w:pos="9900"/>
        </w:tabs>
        <w:contextualSpacing/>
        <w:jc w:val="both"/>
        <w:rPr>
          <w:rFonts w:ascii="Times New Roman" w:hAnsi="Times New Roman"/>
          <w:szCs w:val="24"/>
          <w:lang w:eastAsia="zh-CN"/>
        </w:rPr>
      </w:pPr>
    </w:p>
    <w:p w14:paraId="50500600"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t xml:space="preserve">Available here: </w:t>
      </w:r>
      <w:hyperlink r:id="rId10" w:history="1">
        <w:r>
          <w:rPr>
            <w:rStyle w:val="a9"/>
            <w:rFonts w:ascii="Times New Roman" w:hAnsi="Times New Roman"/>
            <w:szCs w:val="24"/>
            <w:lang w:eastAsia="zh-CN"/>
          </w:rPr>
          <w:t>https://papers.ssrn.com/sol3/papers.cfm?abstract_id=6024414</w:t>
        </w:r>
      </w:hyperlink>
    </w:p>
    <w:p w14:paraId="4C57FA89" w14:textId="77777777" w:rsidR="00725295" w:rsidRDefault="00725295">
      <w:pPr>
        <w:widowControl/>
        <w:tabs>
          <w:tab w:val="right" w:pos="9900"/>
        </w:tabs>
        <w:contextualSpacing/>
        <w:jc w:val="both"/>
        <w:rPr>
          <w:rFonts w:ascii="Times New Roman" w:hAnsi="Times New Roman"/>
          <w:szCs w:val="24"/>
          <w:lang w:eastAsia="zh-CN"/>
        </w:rPr>
      </w:pPr>
    </w:p>
    <w:p w14:paraId="7B06B652" w14:textId="6EEA25C7" w:rsidR="00725295" w:rsidRDefault="00A917F7">
      <w:pPr>
        <w:widowControl/>
        <w:tabs>
          <w:tab w:val="right" w:pos="9900"/>
        </w:tabs>
        <w:contextualSpacing/>
        <w:jc w:val="both"/>
        <w:rPr>
          <w:rFonts w:ascii="Times New Roman Italic" w:hAnsi="Times New Roman Italic" w:cs="Times New Roman Italic"/>
          <w:i/>
          <w:iCs/>
          <w:szCs w:val="24"/>
          <w:lang w:eastAsia="zh-CN"/>
        </w:rPr>
      </w:pPr>
      <w:r w:rsidRPr="00A917F7">
        <w:rPr>
          <w:rFonts w:ascii="Times New Roman Bold" w:hAnsi="Times New Roman Bold" w:cs="Times New Roman Bold"/>
          <w:b/>
          <w:bCs/>
          <w:szCs w:val="24"/>
          <w:lang w:eastAsia="zh-CN"/>
        </w:rPr>
        <w:t xml:space="preserve">The Invisible Analyst: AI-Assisted </w:t>
      </w:r>
      <w:proofErr w:type="spellStart"/>
      <w:r w:rsidRPr="00A917F7">
        <w:rPr>
          <w:rFonts w:ascii="Times New Roman Bold" w:hAnsi="Times New Roman Bold" w:cs="Times New Roman Bold"/>
          <w:b/>
          <w:bCs/>
          <w:szCs w:val="24"/>
          <w:lang w:eastAsia="zh-CN"/>
        </w:rPr>
        <w:t>Decisionmaking</w:t>
      </w:r>
      <w:proofErr w:type="spellEnd"/>
      <w:r w:rsidRPr="00A917F7">
        <w:rPr>
          <w:rFonts w:ascii="Times New Roman Bold" w:hAnsi="Times New Roman Bold" w:cs="Times New Roman Bold"/>
          <w:b/>
          <w:bCs/>
          <w:szCs w:val="24"/>
          <w:lang w:eastAsia="zh-CN"/>
        </w:rPr>
        <w:t xml:space="preserve"> and the Administrative Record</w:t>
      </w:r>
      <w:r w:rsidR="00000000">
        <w:rPr>
          <w:rFonts w:ascii="Times New Roman Bold" w:hAnsi="Times New Roman Bold" w:cs="Times New Roman Bold"/>
          <w:b/>
          <w:bCs/>
          <w:szCs w:val="24"/>
          <w:lang w:eastAsia="zh-CN"/>
        </w:rPr>
        <w:t xml:space="preserve"> </w:t>
      </w:r>
      <w:r w:rsidR="00000000">
        <w:rPr>
          <w:rFonts w:ascii="Times New Roman Italic" w:hAnsi="Times New Roman Italic" w:cs="Times New Roman Italic"/>
          <w:i/>
          <w:iCs/>
          <w:szCs w:val="24"/>
          <w:lang w:eastAsia="zh-CN"/>
        </w:rPr>
        <w:t>(</w:t>
      </w:r>
      <w:r w:rsidR="00000000">
        <w:rPr>
          <w:rFonts w:ascii="Times New Roman Italic" w:eastAsiaTheme="minorEastAsia" w:hAnsi="Times New Roman Italic" w:cs="Times New Roman Italic" w:hint="eastAsia"/>
          <w:i/>
          <w:iCs/>
          <w:szCs w:val="24"/>
          <w:lang w:eastAsia="zh-CN"/>
        </w:rPr>
        <w:t>Forthcoming 202</w:t>
      </w:r>
      <w:r>
        <w:rPr>
          <w:rFonts w:ascii="Times New Roman Italic" w:eastAsiaTheme="minorEastAsia" w:hAnsi="Times New Roman Italic" w:cs="Times New Roman Italic" w:hint="eastAsia"/>
          <w:i/>
          <w:iCs/>
          <w:szCs w:val="24"/>
          <w:lang w:eastAsia="zh-CN"/>
        </w:rPr>
        <w:t>7</w:t>
      </w:r>
      <w:r w:rsidR="00000000">
        <w:rPr>
          <w:rFonts w:ascii="Times New Roman Italic" w:hAnsi="Times New Roman Italic" w:cs="Times New Roman Italic"/>
          <w:i/>
          <w:iCs/>
          <w:szCs w:val="24"/>
          <w:lang w:eastAsia="zh-CN"/>
        </w:rPr>
        <w:t>)</w:t>
      </w:r>
    </w:p>
    <w:p w14:paraId="6C03689A" w14:textId="77777777" w:rsidR="00725295" w:rsidRDefault="00725295">
      <w:pPr>
        <w:widowControl/>
        <w:tabs>
          <w:tab w:val="right" w:pos="9900"/>
        </w:tabs>
        <w:contextualSpacing/>
        <w:jc w:val="both"/>
        <w:rPr>
          <w:rFonts w:ascii="Times New Roman" w:hAnsi="Times New Roman"/>
          <w:szCs w:val="24"/>
          <w:lang w:eastAsia="zh-CN"/>
        </w:rPr>
      </w:pPr>
    </w:p>
    <w:p w14:paraId="12E0852F" w14:textId="7BF3D741" w:rsidR="00725295" w:rsidRDefault="00A917F7">
      <w:pPr>
        <w:widowControl/>
        <w:tabs>
          <w:tab w:val="right" w:pos="9900"/>
        </w:tabs>
        <w:contextualSpacing/>
        <w:jc w:val="both"/>
        <w:rPr>
          <w:rFonts w:ascii="Times New Roman" w:eastAsiaTheme="minorEastAsia" w:hAnsi="Times New Roman"/>
          <w:szCs w:val="24"/>
          <w:lang w:eastAsia="zh-CN"/>
        </w:rPr>
      </w:pPr>
      <w:proofErr w:type="gramStart"/>
      <w:r w:rsidRPr="00A917F7">
        <w:rPr>
          <w:rFonts w:ascii="Times New Roman" w:hAnsi="Times New Roman"/>
          <w:szCs w:val="24"/>
          <w:lang w:eastAsia="zh-CN"/>
        </w:rPr>
        <w:t>Examines</w:t>
      </w:r>
      <w:proofErr w:type="gramEnd"/>
      <w:r w:rsidRPr="00A917F7">
        <w:rPr>
          <w:rFonts w:ascii="Times New Roman" w:hAnsi="Times New Roman"/>
          <w:szCs w:val="24"/>
          <w:lang w:eastAsia="zh-CN"/>
        </w:rPr>
        <w:t xml:space="preserve"> how internal generative AI changes the evidentiary relationship between analytical production, agency review, and the NEPA administrative record. Introduces embedded analytical production, the visibility problem, and a checking-basis distinction to evaluate what review materials can establish about agency performance</w:t>
      </w:r>
      <w:r w:rsidR="00000000">
        <w:rPr>
          <w:rFonts w:ascii="Times New Roman" w:hAnsi="Times New Roman"/>
          <w:szCs w:val="24"/>
          <w:lang w:eastAsia="zh-CN"/>
        </w:rPr>
        <w:t>.</w:t>
      </w:r>
    </w:p>
    <w:p w14:paraId="10B5CCAC" w14:textId="77777777" w:rsidR="00725295" w:rsidRDefault="00725295">
      <w:pPr>
        <w:widowControl/>
        <w:tabs>
          <w:tab w:val="right" w:pos="9900"/>
        </w:tabs>
        <w:contextualSpacing/>
        <w:jc w:val="both"/>
        <w:rPr>
          <w:rFonts w:ascii="Times New Roman" w:eastAsiaTheme="minorEastAsia" w:hAnsi="Times New Roman"/>
          <w:szCs w:val="24"/>
          <w:lang w:eastAsia="zh-CN"/>
        </w:rPr>
      </w:pPr>
    </w:p>
    <w:p w14:paraId="2AEAD78D" w14:textId="77777777" w:rsidR="00725295" w:rsidRDefault="00000000">
      <w:pPr>
        <w:widowControl/>
        <w:tabs>
          <w:tab w:val="right" w:pos="9900"/>
        </w:tabs>
        <w:contextualSpacing/>
        <w:jc w:val="both"/>
        <w:rPr>
          <w:rFonts w:ascii="Times New Roman" w:eastAsiaTheme="minorEastAsia" w:hAnsi="Times New Roman"/>
          <w:szCs w:val="24"/>
          <w:lang w:eastAsia="zh-CN"/>
        </w:rPr>
      </w:pPr>
      <w:r>
        <w:rPr>
          <w:rFonts w:ascii="Times New Roman" w:eastAsiaTheme="minorEastAsia" w:hAnsi="Times New Roman" w:hint="eastAsia"/>
          <w:szCs w:val="24"/>
          <w:lang w:eastAsia="zh-CN"/>
        </w:rPr>
        <w:t>Available here:</w:t>
      </w:r>
      <w:r>
        <w:rPr>
          <w:rFonts w:ascii="Times New Roman" w:eastAsiaTheme="minorEastAsia" w:hAnsi="Times New Roman"/>
          <w:szCs w:val="24"/>
          <w:lang w:eastAsia="zh-CN"/>
        </w:rPr>
        <w:t xml:space="preserve"> </w:t>
      </w:r>
      <w:hyperlink r:id="rId11" w:history="1">
        <w:r>
          <w:rPr>
            <w:rStyle w:val="a9"/>
            <w:rFonts w:ascii="Times New Roman" w:eastAsiaTheme="minorEastAsia" w:hAnsi="Times New Roman"/>
            <w:szCs w:val="24"/>
            <w:lang w:eastAsia="zh-CN"/>
          </w:rPr>
          <w:t>https://ssrn.com/abstract=7083878</w:t>
        </w:r>
      </w:hyperlink>
    </w:p>
    <w:p w14:paraId="74E3F910" w14:textId="77777777" w:rsidR="00725295" w:rsidRDefault="00725295">
      <w:pPr>
        <w:widowControl/>
        <w:tabs>
          <w:tab w:val="right" w:pos="9900"/>
        </w:tabs>
        <w:contextualSpacing/>
        <w:jc w:val="both"/>
        <w:rPr>
          <w:rFonts w:ascii="Times New Roman" w:eastAsiaTheme="minorEastAsia" w:hAnsi="Times New Roman"/>
          <w:szCs w:val="24"/>
          <w:lang w:eastAsia="zh-CN"/>
        </w:rPr>
      </w:pPr>
    </w:p>
    <w:p w14:paraId="24EB6711" w14:textId="77777777" w:rsidR="00725295" w:rsidRDefault="00000000">
      <w:pPr>
        <w:widowControl/>
        <w:tabs>
          <w:tab w:val="right" w:pos="9900"/>
        </w:tabs>
        <w:contextualSpacing/>
        <w:jc w:val="both"/>
        <w:rPr>
          <w:rFonts w:ascii="Times New Roman Bold" w:hAnsi="Times New Roman Bold" w:cs="Times New Roman Bold"/>
          <w:b/>
          <w:bCs/>
          <w:szCs w:val="24"/>
          <w:lang w:eastAsia="zh-CN"/>
        </w:rPr>
      </w:pPr>
      <w:r>
        <w:rPr>
          <w:rFonts w:ascii="Times New Roman Bold" w:hAnsi="Times New Roman Bold" w:cs="Times New Roman Bold"/>
          <w:b/>
          <w:bCs/>
          <w:szCs w:val="24"/>
          <w:lang w:eastAsia="zh-CN"/>
        </w:rPr>
        <w:t>AI data center in a NEPA Void</w:t>
      </w:r>
    </w:p>
    <w:p w14:paraId="75DDC0FA" w14:textId="77777777" w:rsidR="00725295" w:rsidRDefault="00000000">
      <w:pPr>
        <w:widowControl/>
        <w:tabs>
          <w:tab w:val="right" w:pos="9900"/>
        </w:tabs>
        <w:contextualSpacing/>
        <w:jc w:val="both"/>
        <w:rPr>
          <w:rFonts w:ascii="Times New Roman Italic" w:hAnsi="Times New Roman Italic" w:cs="Times New Roman Italic"/>
          <w:i/>
          <w:iCs/>
          <w:szCs w:val="24"/>
          <w:lang w:eastAsia="zh-CN"/>
        </w:rPr>
      </w:pPr>
      <w:r>
        <w:rPr>
          <w:rFonts w:ascii="Times New Roman" w:hAnsi="Times New Roman" w:hint="eastAsia"/>
          <w:szCs w:val="24"/>
          <w:lang w:eastAsia="zh-CN"/>
        </w:rPr>
        <w:t>（</w:t>
      </w:r>
      <w:proofErr w:type="spellStart"/>
      <w:r>
        <w:rPr>
          <w:rFonts w:ascii="Times New Roman Italic" w:hAnsi="Times New Roman Italic" w:cs="Times New Roman Italic"/>
          <w:i/>
          <w:iCs/>
          <w:szCs w:val="24"/>
          <w:lang w:eastAsia="zh-CN"/>
        </w:rPr>
        <w:t>Forcoming</w:t>
      </w:r>
      <w:proofErr w:type="spellEnd"/>
      <w:r>
        <w:rPr>
          <w:rFonts w:ascii="Times New Roman Italic" w:hAnsi="Times New Roman Italic" w:cs="Times New Roman Italic"/>
          <w:i/>
          <w:iCs/>
          <w:szCs w:val="24"/>
          <w:lang w:eastAsia="zh-CN"/>
        </w:rPr>
        <w:t xml:space="preserve"> 202</w:t>
      </w:r>
      <w:r>
        <w:rPr>
          <w:rFonts w:ascii="Times New Roman Italic" w:hAnsi="Times New Roman Italic" w:cs="Times New Roman Italic" w:hint="eastAsia"/>
          <w:i/>
          <w:iCs/>
          <w:szCs w:val="24"/>
          <w:lang w:eastAsia="zh-CN"/>
        </w:rPr>
        <w:t>6</w:t>
      </w:r>
      <w:r>
        <w:rPr>
          <w:rFonts w:ascii="Times New Roman Italic" w:hAnsi="Times New Roman Italic" w:cs="Times New Roman Italic"/>
          <w:i/>
          <w:iCs/>
          <w:szCs w:val="24"/>
          <w:lang w:eastAsia="zh-CN"/>
        </w:rPr>
        <w:t>)</w:t>
      </w:r>
    </w:p>
    <w:p w14:paraId="574133CD" w14:textId="77777777" w:rsidR="00725295" w:rsidRDefault="00725295">
      <w:pPr>
        <w:widowControl/>
        <w:tabs>
          <w:tab w:val="right" w:pos="9900"/>
        </w:tabs>
        <w:contextualSpacing/>
        <w:jc w:val="both"/>
        <w:rPr>
          <w:rFonts w:ascii="Times New Roman" w:hAnsi="Times New Roman"/>
          <w:szCs w:val="24"/>
          <w:lang w:eastAsia="zh-CN"/>
        </w:rPr>
      </w:pPr>
    </w:p>
    <w:p w14:paraId="7B6D1869"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lastRenderedPageBreak/>
        <w:t>This paper examines how accelerated federal permitting for AI data centers has prompted local procedural reconstruction through CBAs and transparency agreements, theorizing “Shadow NEPA” and proposing digital accountability standards for AI infrastructure governance.</w:t>
      </w:r>
    </w:p>
    <w:p w14:paraId="234E654A" w14:textId="77777777" w:rsidR="00725295" w:rsidRDefault="00725295">
      <w:pPr>
        <w:widowControl/>
        <w:tabs>
          <w:tab w:val="right" w:pos="9900"/>
        </w:tabs>
        <w:contextualSpacing/>
        <w:jc w:val="both"/>
        <w:rPr>
          <w:rFonts w:ascii="Times New Roman" w:hAnsi="Times New Roman"/>
          <w:szCs w:val="24"/>
          <w:lang w:eastAsia="zh-CN"/>
        </w:rPr>
      </w:pPr>
    </w:p>
    <w:p w14:paraId="11908627" w14:textId="77777777" w:rsidR="00725295" w:rsidRDefault="00000000">
      <w:pPr>
        <w:widowControl/>
        <w:tabs>
          <w:tab w:val="right" w:pos="9900"/>
        </w:tabs>
        <w:contextualSpacing/>
        <w:jc w:val="both"/>
        <w:rPr>
          <w:rFonts w:eastAsiaTheme="minorEastAsia"/>
          <w:lang w:eastAsia="zh-CN"/>
        </w:rPr>
      </w:pPr>
      <w:r>
        <w:rPr>
          <w:rFonts w:ascii="Times New Roman" w:hAnsi="Times New Roman"/>
          <w:szCs w:val="24"/>
          <w:lang w:eastAsia="zh-CN"/>
        </w:rPr>
        <w:t xml:space="preserve">Available here: </w:t>
      </w:r>
      <w:hyperlink r:id="rId12" w:history="1">
        <w:r>
          <w:rPr>
            <w:rStyle w:val="a9"/>
            <w:rFonts w:ascii="Times New Roman" w:hAnsi="Times New Roman"/>
            <w:szCs w:val="24"/>
            <w:lang w:eastAsia="zh-CN"/>
          </w:rPr>
          <w:t>https://papers.ssrn.com/sol3/papers.cfm?abstract_id=5908023</w:t>
        </w:r>
      </w:hyperlink>
    </w:p>
    <w:p w14:paraId="204A0296" w14:textId="77777777" w:rsidR="00725295" w:rsidRDefault="00725295">
      <w:pPr>
        <w:widowControl/>
        <w:tabs>
          <w:tab w:val="right" w:pos="9900"/>
        </w:tabs>
        <w:contextualSpacing/>
        <w:jc w:val="both"/>
        <w:rPr>
          <w:rFonts w:eastAsiaTheme="minorEastAsia"/>
          <w:lang w:eastAsia="zh-CN"/>
        </w:rPr>
      </w:pPr>
    </w:p>
    <w:p w14:paraId="3DB3C9F3" w14:textId="77777777" w:rsidR="00725295" w:rsidRDefault="00000000">
      <w:pPr>
        <w:widowControl/>
        <w:tabs>
          <w:tab w:val="right" w:pos="9900"/>
        </w:tabs>
        <w:contextualSpacing/>
        <w:jc w:val="both"/>
        <w:rPr>
          <w:rFonts w:ascii="Times New Roman Bold" w:eastAsiaTheme="minorEastAsia" w:hAnsi="Times New Roman Bold" w:cs="Times New Roman Bold"/>
          <w:szCs w:val="24"/>
          <w:lang w:eastAsia="zh-CN"/>
        </w:rPr>
      </w:pPr>
      <w:r>
        <w:rPr>
          <w:rFonts w:ascii="Times New Roman Bold" w:hAnsi="Times New Roman Bold" w:cs="Times New Roman Bold"/>
          <w:szCs w:val="24"/>
          <w:lang w:eastAsia="zh-CN"/>
        </w:rPr>
        <w:t>Large Language Model-Facilitated National Review on the Use of Ecological Tools and Processes in Environmental Impact Statements (EIS) in the U.S. with Demonstrated Use Cases for Environmental Planners, Legal Practitioners, and Researchers</w:t>
      </w:r>
    </w:p>
    <w:p w14:paraId="5F703D64" w14:textId="77777777" w:rsidR="00725295" w:rsidRDefault="00000000">
      <w:pPr>
        <w:widowControl/>
        <w:tabs>
          <w:tab w:val="right" w:pos="9900"/>
        </w:tabs>
        <w:contextualSpacing/>
        <w:jc w:val="both"/>
        <w:rPr>
          <w:rFonts w:ascii="Times New Roman Italic" w:eastAsiaTheme="minorEastAsia" w:hAnsi="Times New Roman Italic" w:cs="Times New Roman Italic"/>
          <w:i/>
          <w:iCs/>
          <w:szCs w:val="24"/>
          <w:lang w:eastAsia="zh-CN"/>
        </w:rPr>
      </w:pPr>
      <w:r>
        <w:rPr>
          <w:rFonts w:ascii="Times New Roman Italic" w:eastAsiaTheme="minorEastAsia" w:hAnsi="Times New Roman Italic" w:cs="Times New Roman Italic"/>
          <w:i/>
          <w:iCs/>
          <w:szCs w:val="24"/>
          <w:lang w:eastAsia="zh-CN"/>
        </w:rPr>
        <w:t>(Research Square Preprint, August 15, 2026)</w:t>
      </w:r>
    </w:p>
    <w:p w14:paraId="3732FB03" w14:textId="77777777" w:rsidR="00725295" w:rsidRDefault="00725295">
      <w:pPr>
        <w:widowControl/>
        <w:tabs>
          <w:tab w:val="right" w:pos="9900"/>
        </w:tabs>
        <w:contextualSpacing/>
        <w:jc w:val="both"/>
        <w:rPr>
          <w:rFonts w:ascii="Times New Roman" w:eastAsiaTheme="minorEastAsia" w:hAnsi="Times New Roman"/>
          <w:szCs w:val="24"/>
          <w:lang w:eastAsia="zh-CN"/>
        </w:rPr>
      </w:pPr>
    </w:p>
    <w:p w14:paraId="1B58D7A1" w14:textId="77777777" w:rsidR="00725295" w:rsidRDefault="00000000">
      <w:pPr>
        <w:widowControl/>
        <w:tabs>
          <w:tab w:val="right" w:pos="9900"/>
        </w:tabs>
        <w:contextualSpacing/>
        <w:jc w:val="both"/>
        <w:rPr>
          <w:rFonts w:ascii="Times New Roman" w:eastAsiaTheme="minorEastAsia" w:hAnsi="Times New Roman"/>
          <w:szCs w:val="24"/>
          <w:lang w:eastAsia="zh-CN"/>
        </w:rPr>
      </w:pPr>
      <w:r>
        <w:rPr>
          <w:rFonts w:ascii="Times New Roman" w:hAnsi="Times New Roman"/>
          <w:szCs w:val="24"/>
          <w:lang w:eastAsia="zh-CN"/>
        </w:rPr>
        <w:t xml:space="preserve">Dahn-young Dong, Lauren Schramm, Kris Thoemke, </w:t>
      </w:r>
      <w:r>
        <w:rPr>
          <w:rFonts w:ascii="Times New Roman" w:hAnsi="Times New Roman"/>
          <w:b/>
          <w:bCs/>
          <w:szCs w:val="24"/>
          <w:lang w:eastAsia="zh-CN"/>
        </w:rPr>
        <w:t xml:space="preserve">Tuoya Saren </w:t>
      </w:r>
      <w:r>
        <w:rPr>
          <w:rFonts w:ascii="Times New Roman" w:hAnsi="Times New Roman"/>
          <w:szCs w:val="24"/>
          <w:lang w:eastAsia="zh-CN"/>
        </w:rPr>
        <w:t>&amp; Sean Schoville</w:t>
      </w:r>
      <w:r>
        <w:br/>
      </w:r>
    </w:p>
    <w:p w14:paraId="65502D95" w14:textId="77777777" w:rsidR="00725295" w:rsidRDefault="00000000">
      <w:pPr>
        <w:widowControl/>
        <w:tabs>
          <w:tab w:val="right" w:pos="9900"/>
        </w:tabs>
        <w:contextualSpacing/>
        <w:jc w:val="both"/>
        <w:rPr>
          <w:rFonts w:ascii="Times New Roman" w:eastAsiaTheme="minorEastAsia" w:hAnsi="Times New Roman"/>
          <w:szCs w:val="24"/>
          <w:lang w:eastAsia="zh-CN"/>
        </w:rPr>
      </w:pPr>
      <w:r>
        <w:rPr>
          <w:rFonts w:ascii="Times New Roman" w:hAnsi="Times New Roman"/>
          <w:szCs w:val="24"/>
          <w:lang w:eastAsia="zh-CN"/>
        </w:rPr>
        <w:t>This interdisciplinary study uses a RAG-LLM pipeline to analyze more than 2,000 federal EISs and develops use cases for environmental planners, legal practitioners, and researchers.</w:t>
      </w:r>
    </w:p>
    <w:p w14:paraId="2547864B" w14:textId="77777777" w:rsidR="00725295" w:rsidRDefault="00725295">
      <w:pPr>
        <w:widowControl/>
        <w:tabs>
          <w:tab w:val="right" w:pos="9900"/>
        </w:tabs>
        <w:contextualSpacing/>
        <w:jc w:val="both"/>
        <w:rPr>
          <w:rFonts w:ascii="Times New Roman" w:eastAsiaTheme="minorEastAsia" w:hAnsi="Times New Roman"/>
          <w:szCs w:val="24"/>
          <w:lang w:eastAsia="zh-CN"/>
        </w:rPr>
      </w:pPr>
    </w:p>
    <w:p w14:paraId="3C516182" w14:textId="77777777" w:rsidR="00725295" w:rsidRDefault="00000000">
      <w:pPr>
        <w:widowControl/>
        <w:tabs>
          <w:tab w:val="right" w:pos="9900"/>
        </w:tabs>
        <w:contextualSpacing/>
        <w:jc w:val="both"/>
        <w:rPr>
          <w:rFonts w:ascii="Times New Roman" w:eastAsiaTheme="minorEastAsia" w:hAnsi="Times New Roman"/>
          <w:szCs w:val="24"/>
          <w:lang w:eastAsia="zh-CN"/>
        </w:rPr>
      </w:pPr>
      <w:r>
        <w:rPr>
          <w:rFonts w:ascii="Times New Roman" w:eastAsiaTheme="minorEastAsia" w:hAnsi="Times New Roman"/>
          <w:szCs w:val="24"/>
          <w:lang w:eastAsia="zh-CN"/>
        </w:rPr>
        <w:t xml:space="preserve">Available here: </w:t>
      </w:r>
      <w:hyperlink r:id="rId13" w:history="1">
        <w:r>
          <w:rPr>
            <w:rStyle w:val="a9"/>
            <w:rFonts w:ascii="Times New Roman" w:eastAsiaTheme="minorEastAsia" w:hAnsi="Times New Roman"/>
            <w:szCs w:val="24"/>
            <w:lang w:eastAsia="zh-CN"/>
          </w:rPr>
          <w:t>https://doi.org/10.21203/rs.3.rs-10627892/v1</w:t>
        </w:r>
      </w:hyperlink>
    </w:p>
    <w:p w14:paraId="1E3821D6" w14:textId="77777777" w:rsidR="00725295" w:rsidRDefault="00725295">
      <w:pPr>
        <w:widowControl/>
        <w:tabs>
          <w:tab w:val="right" w:pos="9900"/>
        </w:tabs>
        <w:contextualSpacing/>
        <w:jc w:val="both"/>
        <w:rPr>
          <w:rFonts w:ascii="Times New Roman" w:eastAsiaTheme="minorEastAsia" w:hAnsi="Times New Roman"/>
          <w:szCs w:val="24"/>
          <w:lang w:eastAsia="zh-CN"/>
        </w:rPr>
      </w:pPr>
    </w:p>
    <w:p w14:paraId="74425681" w14:textId="77777777" w:rsidR="00725295" w:rsidRDefault="00000000">
      <w:pPr>
        <w:tabs>
          <w:tab w:val="right" w:pos="9900"/>
        </w:tabs>
        <w:spacing w:line="212" w:lineRule="auto"/>
        <w:jc w:val="both"/>
        <w:rPr>
          <w:rFonts w:ascii="Times New Roman" w:eastAsia="宋体" w:hAnsi="Times New Roman"/>
          <w:b/>
          <w:szCs w:val="24"/>
          <w:u w:val="single"/>
          <w:lang w:eastAsia="zh-CN"/>
        </w:rPr>
      </w:pPr>
      <w:r>
        <w:rPr>
          <w:rFonts w:ascii="Times New Roman" w:eastAsia="宋体" w:hAnsi="Times New Roman" w:hint="eastAsia"/>
          <w:b/>
          <w:szCs w:val="24"/>
          <w:u w:val="single"/>
          <w:lang w:eastAsia="zh-CN"/>
        </w:rPr>
        <w:t>PROFESSIONAL PRESENTATIONS &amp; CONFERENCES</w:t>
      </w:r>
    </w:p>
    <w:p w14:paraId="33954807" w14:textId="77777777" w:rsidR="00725295" w:rsidRDefault="00725295">
      <w:pPr>
        <w:tabs>
          <w:tab w:val="right" w:pos="9900"/>
        </w:tabs>
        <w:spacing w:line="212" w:lineRule="auto"/>
        <w:jc w:val="both"/>
        <w:rPr>
          <w:rFonts w:ascii="Times New Roman" w:eastAsia="宋体" w:hAnsi="Times New Roman"/>
          <w:b/>
          <w:szCs w:val="24"/>
          <w:u w:val="single"/>
          <w:lang w:eastAsia="zh-CN"/>
        </w:rPr>
      </w:pPr>
    </w:p>
    <w:p w14:paraId="50FAD225" w14:textId="77777777" w:rsidR="00725295" w:rsidRDefault="00000000">
      <w:pPr>
        <w:widowControl/>
        <w:tabs>
          <w:tab w:val="right" w:pos="9900"/>
        </w:tabs>
        <w:contextualSpacing/>
        <w:jc w:val="both"/>
        <w:rPr>
          <w:rFonts w:ascii="Times New Roman Bold" w:hAnsi="Times New Roman Bold" w:cs="Times New Roman Bold"/>
          <w:b/>
          <w:bCs/>
          <w:szCs w:val="24"/>
          <w:lang w:eastAsia="zh-CN"/>
        </w:rPr>
      </w:pPr>
      <w:r>
        <w:rPr>
          <w:rFonts w:ascii="Times New Roman Bold" w:hAnsi="Times New Roman Bold" w:cs="Times New Roman Bold" w:hint="eastAsia"/>
          <w:b/>
          <w:bCs/>
          <w:szCs w:val="24"/>
          <w:lang w:eastAsia="zh-CN"/>
        </w:rPr>
        <w:t>Invited Speaker</w:t>
      </w:r>
    </w:p>
    <w:p w14:paraId="347FA09A" w14:textId="77777777" w:rsidR="00725295" w:rsidRDefault="00725295">
      <w:pPr>
        <w:tabs>
          <w:tab w:val="right" w:pos="9900"/>
        </w:tabs>
        <w:spacing w:line="212" w:lineRule="auto"/>
        <w:jc w:val="both"/>
        <w:rPr>
          <w:rFonts w:ascii="Times New Roman" w:eastAsia="宋体" w:hAnsi="Times New Roman"/>
          <w:b/>
          <w:szCs w:val="24"/>
          <w:u w:val="single"/>
          <w:lang w:eastAsia="zh-CN"/>
        </w:rPr>
      </w:pPr>
    </w:p>
    <w:p w14:paraId="3701809A" w14:textId="77777777" w:rsidR="00725295" w:rsidRDefault="00000000">
      <w:pPr>
        <w:widowControl/>
        <w:tabs>
          <w:tab w:val="right" w:pos="9900"/>
        </w:tabs>
        <w:contextualSpacing/>
        <w:jc w:val="both"/>
        <w:rPr>
          <w:rFonts w:ascii="Times New Roman Italic" w:hAnsi="Times New Roman Italic" w:cs="Times New Roman Italic"/>
          <w:b/>
          <w:bCs/>
          <w:i/>
          <w:iCs/>
          <w:szCs w:val="24"/>
          <w:lang w:eastAsia="zh-CN"/>
        </w:rPr>
      </w:pPr>
      <w:r>
        <w:rPr>
          <w:rFonts w:ascii="Times New Roman Italic" w:hAnsi="Times New Roman Italic" w:cs="Times New Roman Italic"/>
          <w:b/>
          <w:bCs/>
          <w:i/>
          <w:iCs/>
          <w:szCs w:val="24"/>
          <w:lang w:eastAsia="zh-CN"/>
        </w:rPr>
        <w:t>National Association of Environmental Professionals (NAEP)</w:t>
      </w:r>
    </w:p>
    <w:p w14:paraId="046042C2" w14:textId="77777777" w:rsidR="00725295" w:rsidRDefault="00000000">
      <w:pPr>
        <w:widowControl/>
        <w:tabs>
          <w:tab w:val="right" w:pos="9900"/>
        </w:tabs>
        <w:contextualSpacing/>
        <w:jc w:val="both"/>
        <w:rPr>
          <w:rFonts w:ascii="Times New Roman Italic" w:hAnsi="Times New Roman Italic" w:cs="Times New Roman Italic"/>
          <w:i/>
          <w:iCs/>
          <w:szCs w:val="24"/>
          <w:lang w:eastAsia="zh-CN"/>
        </w:rPr>
      </w:pPr>
      <w:r>
        <w:rPr>
          <w:rFonts w:ascii="Times New Roman Italic" w:hAnsi="Times New Roman Italic" w:cs="Times New Roman Italic"/>
          <w:i/>
          <w:iCs/>
          <w:szCs w:val="24"/>
          <w:lang w:eastAsia="zh-CN"/>
        </w:rPr>
        <w:t>Webinar: Legal and Ethics of Tech</w:t>
      </w:r>
    </w:p>
    <w:p w14:paraId="5EAFE0C5" w14:textId="77777777" w:rsidR="00725295" w:rsidRDefault="00000000">
      <w:pPr>
        <w:widowControl/>
        <w:tabs>
          <w:tab w:val="right" w:pos="9900"/>
        </w:tabs>
        <w:contextualSpacing/>
        <w:jc w:val="both"/>
        <w:rPr>
          <w:rFonts w:ascii="Times New Roman Italic" w:hAnsi="Times New Roman Italic" w:cs="Times New Roman Italic"/>
          <w:i/>
          <w:iCs/>
          <w:szCs w:val="24"/>
          <w:lang w:eastAsia="zh-CN"/>
        </w:rPr>
      </w:pPr>
      <w:r>
        <w:rPr>
          <w:rFonts w:ascii="Times New Roman Italic" w:hAnsi="Times New Roman Italic" w:cs="Times New Roman Italic"/>
          <w:i/>
          <w:iCs/>
          <w:szCs w:val="24"/>
          <w:lang w:eastAsia="zh-CN"/>
        </w:rPr>
        <w:t>(February 27, 2026)</w:t>
      </w:r>
    </w:p>
    <w:p w14:paraId="0B117BC2" w14:textId="77777777" w:rsidR="00725295" w:rsidRDefault="00725295">
      <w:pPr>
        <w:tabs>
          <w:tab w:val="right" w:pos="9900"/>
        </w:tabs>
        <w:spacing w:line="212" w:lineRule="auto"/>
        <w:jc w:val="both"/>
        <w:rPr>
          <w:rFonts w:ascii="Times New Roman" w:eastAsia="宋体" w:hAnsi="Times New Roman"/>
          <w:bCs/>
          <w:szCs w:val="24"/>
          <w:lang w:eastAsia="zh-CN"/>
        </w:rPr>
      </w:pPr>
    </w:p>
    <w:p w14:paraId="5732E63F" w14:textId="77777777" w:rsidR="00725295" w:rsidRDefault="00000000">
      <w:pPr>
        <w:tabs>
          <w:tab w:val="right" w:pos="9900"/>
        </w:tabs>
        <w:spacing w:line="212" w:lineRule="auto"/>
        <w:jc w:val="both"/>
        <w:rPr>
          <w:rFonts w:ascii="Times New Roman" w:eastAsia="宋体" w:hAnsi="Times New Roman"/>
          <w:bCs/>
          <w:szCs w:val="24"/>
          <w:lang w:eastAsia="zh-CN"/>
        </w:rPr>
      </w:pPr>
      <w:r>
        <w:rPr>
          <w:rFonts w:ascii="Times New Roman" w:eastAsia="宋体" w:hAnsi="Times New Roman" w:hint="eastAsia"/>
          <w:bCs/>
          <w:szCs w:val="24"/>
          <w:lang w:eastAsia="zh-CN"/>
        </w:rPr>
        <w:t>Presented on the intersection of AI-assisted environmental review and administrative law, with a focus on accountability, judicial review risks, and the legal defensibility of AI-generated Environmental Impact Statements (EISs) under NEPA.</w:t>
      </w:r>
    </w:p>
    <w:p w14:paraId="01714840" w14:textId="77777777" w:rsidR="00725295" w:rsidRDefault="00725295">
      <w:pPr>
        <w:tabs>
          <w:tab w:val="right" w:pos="9900"/>
        </w:tabs>
        <w:spacing w:line="212" w:lineRule="auto"/>
        <w:ind w:left="480" w:hangingChars="200" w:hanging="480"/>
        <w:jc w:val="both"/>
        <w:rPr>
          <w:rFonts w:ascii="Times New Roman" w:eastAsia="宋体" w:hAnsi="Times New Roman"/>
          <w:bCs/>
          <w:szCs w:val="24"/>
          <w:lang w:eastAsia="zh-CN"/>
        </w:rPr>
      </w:pPr>
    </w:p>
    <w:p w14:paraId="2329A48E" w14:textId="77777777" w:rsidR="00725295" w:rsidRDefault="00000000">
      <w:pPr>
        <w:tabs>
          <w:tab w:val="right" w:pos="9900"/>
        </w:tabs>
        <w:spacing w:line="212" w:lineRule="auto"/>
        <w:ind w:left="480" w:hangingChars="200" w:hanging="480"/>
        <w:rPr>
          <w:rFonts w:ascii="Times New Roman" w:eastAsia="宋体" w:hAnsi="Times New Roman"/>
          <w:bCs/>
          <w:szCs w:val="24"/>
          <w:lang w:eastAsia="zh-CN"/>
        </w:rPr>
      </w:pPr>
      <w:proofErr w:type="spellStart"/>
      <w:r>
        <w:rPr>
          <w:rFonts w:ascii="Times New Roman" w:eastAsia="宋体" w:hAnsi="Times New Roman" w:hint="eastAsia"/>
          <w:bCs/>
          <w:szCs w:val="24"/>
          <w:lang w:eastAsia="zh-CN"/>
        </w:rPr>
        <w:t>Avialiable</w:t>
      </w:r>
      <w:proofErr w:type="spellEnd"/>
      <w:r>
        <w:rPr>
          <w:rFonts w:ascii="Times New Roman" w:eastAsia="宋体" w:hAnsi="Times New Roman" w:hint="eastAsia"/>
          <w:bCs/>
          <w:szCs w:val="24"/>
          <w:lang w:eastAsia="zh-CN"/>
        </w:rPr>
        <w:t xml:space="preserve"> here:</w:t>
      </w:r>
    </w:p>
    <w:p w14:paraId="0180EAB9" w14:textId="77777777" w:rsidR="00725295" w:rsidRDefault="00000000">
      <w:pPr>
        <w:tabs>
          <w:tab w:val="right" w:pos="9900"/>
        </w:tabs>
        <w:spacing w:line="212" w:lineRule="auto"/>
        <w:rPr>
          <w:rFonts w:ascii="Times New Roman" w:eastAsia="宋体" w:hAnsi="Times New Roman"/>
          <w:bCs/>
          <w:szCs w:val="24"/>
          <w:lang w:eastAsia="zh-CN"/>
        </w:rPr>
      </w:pPr>
      <w:hyperlink r:id="rId14" w:history="1">
        <w:r>
          <w:rPr>
            <w:rStyle w:val="a9"/>
            <w:rFonts w:ascii="Times New Roman" w:eastAsia="宋体" w:hAnsi="Times New Roman" w:hint="eastAsia"/>
            <w:bCs/>
            <w:szCs w:val="24"/>
            <w:lang w:eastAsia="zh-CN"/>
          </w:rPr>
          <w:t>https://www.naep.org/index.php?option=com_content&amp;view=article&amp;id=953%3Awebinar-materials-02-27-26&amp;catid=23%3Awebinars&amp;Itemid=217</w:t>
        </w:r>
      </w:hyperlink>
    </w:p>
    <w:p w14:paraId="6954F08A" w14:textId="77777777" w:rsidR="00725295" w:rsidRDefault="00725295">
      <w:pPr>
        <w:tabs>
          <w:tab w:val="right" w:pos="9900"/>
        </w:tabs>
        <w:spacing w:line="212" w:lineRule="auto"/>
        <w:rPr>
          <w:rFonts w:ascii="Times New Roman" w:eastAsia="宋体" w:hAnsi="Times New Roman"/>
          <w:bCs/>
          <w:szCs w:val="24"/>
          <w:lang w:eastAsia="zh-CN"/>
        </w:rPr>
      </w:pPr>
    </w:p>
    <w:p w14:paraId="0539A522" w14:textId="77777777" w:rsidR="00725295" w:rsidRDefault="00725295">
      <w:pPr>
        <w:tabs>
          <w:tab w:val="right" w:pos="9900"/>
        </w:tabs>
        <w:spacing w:line="212" w:lineRule="auto"/>
        <w:rPr>
          <w:rFonts w:ascii="Times New Roman" w:eastAsia="宋体" w:hAnsi="Times New Roman"/>
          <w:bCs/>
          <w:szCs w:val="24"/>
          <w:lang w:eastAsia="zh-CN"/>
        </w:rPr>
      </w:pPr>
    </w:p>
    <w:p w14:paraId="4A9061C1" w14:textId="77777777" w:rsidR="00725295" w:rsidRDefault="00000000">
      <w:pPr>
        <w:tabs>
          <w:tab w:val="right" w:pos="9900"/>
        </w:tabs>
        <w:spacing w:line="212" w:lineRule="auto"/>
        <w:ind w:left="482" w:hangingChars="200" w:hanging="482"/>
        <w:rPr>
          <w:rFonts w:ascii="Times New Roman Italic" w:eastAsia="宋体" w:hAnsi="Times New Roman Italic" w:cs="Times New Roman Italic"/>
          <w:b/>
          <w:i/>
          <w:iCs/>
          <w:szCs w:val="24"/>
          <w:lang w:eastAsia="zh-CN"/>
        </w:rPr>
      </w:pPr>
      <w:r>
        <w:rPr>
          <w:rFonts w:ascii="Times New Roman Italic" w:eastAsia="宋体" w:hAnsi="Times New Roman Italic" w:cs="Times New Roman Italic"/>
          <w:b/>
          <w:i/>
          <w:iCs/>
          <w:szCs w:val="24"/>
          <w:lang w:eastAsia="zh-CN"/>
        </w:rPr>
        <w:t>National Association of Environmental Professionals (NAEP) Annual Conference 2026</w:t>
      </w:r>
    </w:p>
    <w:p w14:paraId="7E80797A" w14:textId="77777777" w:rsidR="00725295" w:rsidRDefault="00000000">
      <w:pPr>
        <w:tabs>
          <w:tab w:val="right" w:pos="9900"/>
        </w:tabs>
        <w:spacing w:line="212" w:lineRule="auto"/>
        <w:ind w:left="480" w:hangingChars="200" w:hanging="480"/>
        <w:rPr>
          <w:rFonts w:ascii="Times New Roman Italic" w:eastAsia="宋体" w:hAnsi="Times New Roman Italic" w:cs="Times New Roman Italic"/>
          <w:bCs/>
          <w:i/>
          <w:iCs/>
          <w:szCs w:val="24"/>
          <w:lang w:eastAsia="zh-CN"/>
        </w:rPr>
      </w:pPr>
      <w:r>
        <w:rPr>
          <w:rFonts w:ascii="Times New Roman Italic" w:eastAsia="宋体" w:hAnsi="Times New Roman Italic" w:cs="Times New Roman Italic"/>
          <w:bCs/>
          <w:i/>
          <w:iCs/>
          <w:szCs w:val="24"/>
          <w:lang w:eastAsia="zh-CN"/>
        </w:rPr>
        <w:t xml:space="preserve">AI </w:t>
      </w:r>
      <w:proofErr w:type="gramStart"/>
      <w:r>
        <w:rPr>
          <w:rFonts w:ascii="Times New Roman Italic" w:eastAsia="宋体" w:hAnsi="Times New Roman Italic" w:cs="Times New Roman Italic"/>
          <w:bCs/>
          <w:i/>
          <w:iCs/>
          <w:szCs w:val="24"/>
          <w:lang w:eastAsia="zh-CN"/>
        </w:rPr>
        <w:t xml:space="preserve">Workshop </w:t>
      </w:r>
      <w:r>
        <w:rPr>
          <w:rFonts w:ascii="Times New Roman Italic" w:eastAsia="宋体" w:hAnsi="Times New Roman Italic" w:cs="Times New Roman Italic" w:hint="eastAsia"/>
          <w:bCs/>
          <w:i/>
          <w:iCs/>
          <w:szCs w:val="24"/>
          <w:lang w:eastAsia="zh-CN"/>
        </w:rPr>
        <w:t>:</w:t>
      </w:r>
      <w:r>
        <w:rPr>
          <w:rFonts w:ascii="Times New Roman Italic" w:eastAsia="宋体" w:hAnsi="Times New Roman Italic" w:cs="Times New Roman Italic"/>
          <w:bCs/>
          <w:i/>
          <w:iCs/>
          <w:szCs w:val="24"/>
          <w:lang w:eastAsia="zh-CN"/>
        </w:rPr>
        <w:t>Lightning</w:t>
      </w:r>
      <w:proofErr w:type="gramEnd"/>
      <w:r>
        <w:rPr>
          <w:rFonts w:ascii="Times New Roman Italic" w:eastAsia="宋体" w:hAnsi="Times New Roman Italic" w:cs="Times New Roman Italic"/>
          <w:bCs/>
          <w:i/>
          <w:iCs/>
          <w:szCs w:val="24"/>
          <w:lang w:eastAsia="zh-CN"/>
        </w:rPr>
        <w:t xml:space="preserve"> talks on AI solutions from Academia</w:t>
      </w:r>
    </w:p>
    <w:p w14:paraId="75E7790D" w14:textId="77777777" w:rsidR="00725295" w:rsidRDefault="00000000">
      <w:pPr>
        <w:tabs>
          <w:tab w:val="right" w:pos="9900"/>
        </w:tabs>
        <w:spacing w:line="212" w:lineRule="auto"/>
        <w:ind w:left="480" w:hangingChars="200" w:hanging="480"/>
        <w:rPr>
          <w:rFonts w:ascii="Times New Roman Italic" w:eastAsia="宋体" w:hAnsi="Times New Roman Italic" w:cs="Times New Roman Italic"/>
          <w:bCs/>
          <w:i/>
          <w:iCs/>
          <w:szCs w:val="24"/>
          <w:lang w:eastAsia="zh-CN"/>
        </w:rPr>
      </w:pPr>
      <w:r>
        <w:rPr>
          <w:rFonts w:ascii="Times New Roman Italic" w:eastAsia="宋体" w:hAnsi="Times New Roman Italic" w:cs="Times New Roman Italic"/>
          <w:bCs/>
          <w:i/>
          <w:iCs/>
          <w:szCs w:val="24"/>
          <w:lang w:eastAsia="zh-CN"/>
        </w:rPr>
        <w:t xml:space="preserve">Anchorage, Alaska | May 2026 </w:t>
      </w:r>
    </w:p>
    <w:p w14:paraId="7E8C7124" w14:textId="77777777" w:rsidR="00725295" w:rsidRDefault="00725295">
      <w:pPr>
        <w:tabs>
          <w:tab w:val="right" w:pos="9900"/>
        </w:tabs>
        <w:spacing w:line="212" w:lineRule="auto"/>
        <w:jc w:val="both"/>
        <w:rPr>
          <w:rFonts w:ascii="Times New Roman" w:eastAsia="宋体" w:hAnsi="Times New Roman"/>
          <w:bCs/>
          <w:szCs w:val="24"/>
          <w:lang w:eastAsia="zh-CN"/>
        </w:rPr>
      </w:pPr>
    </w:p>
    <w:p w14:paraId="4E8CEE57" w14:textId="77777777" w:rsidR="00725295" w:rsidRDefault="00000000">
      <w:pPr>
        <w:tabs>
          <w:tab w:val="right" w:pos="9900"/>
        </w:tabs>
        <w:spacing w:line="212" w:lineRule="auto"/>
        <w:rPr>
          <w:rFonts w:ascii="Times New Roman" w:eastAsia="宋体" w:hAnsi="Times New Roman"/>
          <w:bCs/>
          <w:szCs w:val="24"/>
          <w:lang w:eastAsia="zh-CN"/>
        </w:rPr>
      </w:pPr>
      <w:r>
        <w:rPr>
          <w:rFonts w:ascii="Times New Roman" w:eastAsia="宋体" w:hAnsi="Times New Roman"/>
          <w:bCs/>
          <w:szCs w:val="24"/>
          <w:lang w:eastAsia="zh-CN"/>
        </w:rPr>
        <w:t xml:space="preserve">Workshop organized with </w:t>
      </w:r>
      <w:r>
        <w:rPr>
          <w:rFonts w:ascii="Times New Roman" w:eastAsia="宋体" w:hAnsi="Times New Roman" w:hint="eastAsia"/>
          <w:bCs/>
          <w:szCs w:val="24"/>
          <w:lang w:eastAsia="zh-CN"/>
        </w:rPr>
        <w:t xml:space="preserve">Department of </w:t>
      </w:r>
      <w:proofErr w:type="gramStart"/>
      <w:r>
        <w:rPr>
          <w:rFonts w:ascii="Times New Roman" w:eastAsia="宋体" w:hAnsi="Times New Roman" w:hint="eastAsia"/>
          <w:bCs/>
          <w:szCs w:val="24"/>
          <w:lang w:eastAsia="zh-CN"/>
        </w:rPr>
        <w:t>Energy(</w:t>
      </w:r>
      <w:proofErr w:type="gramEnd"/>
      <w:r>
        <w:rPr>
          <w:rFonts w:ascii="Times New Roman" w:eastAsia="宋体" w:hAnsi="Times New Roman"/>
          <w:bCs/>
          <w:szCs w:val="24"/>
          <w:lang w:eastAsia="zh-CN"/>
        </w:rPr>
        <w:t>DOE</w:t>
      </w:r>
      <w:r>
        <w:rPr>
          <w:rFonts w:ascii="Times New Roman" w:eastAsia="宋体" w:hAnsi="Times New Roman" w:hint="eastAsia"/>
          <w:bCs/>
          <w:szCs w:val="24"/>
          <w:lang w:eastAsia="zh-CN"/>
        </w:rPr>
        <w:t>)</w:t>
      </w:r>
      <w:r>
        <w:rPr>
          <w:rFonts w:ascii="Times New Roman" w:eastAsia="宋体" w:hAnsi="Times New Roman"/>
          <w:bCs/>
          <w:szCs w:val="24"/>
          <w:lang w:eastAsia="zh-CN"/>
        </w:rPr>
        <w:t xml:space="preserve"> and P</w:t>
      </w:r>
      <w:r>
        <w:rPr>
          <w:rFonts w:ascii="Times New Roman" w:eastAsia="宋体" w:hAnsi="Times New Roman" w:hint="eastAsia"/>
          <w:bCs/>
          <w:szCs w:val="24"/>
          <w:lang w:eastAsia="zh-CN"/>
        </w:rPr>
        <w:t xml:space="preserve">acific Northwest National </w:t>
      </w:r>
      <w:proofErr w:type="gramStart"/>
      <w:r>
        <w:rPr>
          <w:rFonts w:ascii="Times New Roman" w:eastAsia="宋体" w:hAnsi="Times New Roman" w:hint="eastAsia"/>
          <w:bCs/>
          <w:szCs w:val="24"/>
          <w:lang w:eastAsia="zh-CN"/>
        </w:rPr>
        <w:t>laboratory(</w:t>
      </w:r>
      <w:proofErr w:type="gramEnd"/>
      <w:r>
        <w:rPr>
          <w:rFonts w:ascii="Times New Roman" w:eastAsia="宋体" w:hAnsi="Times New Roman" w:hint="eastAsia"/>
          <w:bCs/>
          <w:szCs w:val="24"/>
          <w:lang w:eastAsia="zh-CN"/>
        </w:rPr>
        <w:t>P</w:t>
      </w:r>
      <w:r>
        <w:rPr>
          <w:rFonts w:ascii="Times New Roman" w:eastAsia="宋体" w:hAnsi="Times New Roman"/>
          <w:bCs/>
          <w:szCs w:val="24"/>
          <w:lang w:eastAsia="zh-CN"/>
        </w:rPr>
        <w:t>NNL</w:t>
      </w:r>
      <w:r>
        <w:rPr>
          <w:rFonts w:ascii="Times New Roman" w:eastAsia="宋体" w:hAnsi="Times New Roman" w:hint="eastAsia"/>
          <w:bCs/>
          <w:szCs w:val="24"/>
          <w:lang w:eastAsia="zh-CN"/>
        </w:rPr>
        <w:t>)</w:t>
      </w:r>
      <w:r>
        <w:rPr>
          <w:rFonts w:ascii="Times New Roman" w:eastAsia="宋体" w:hAnsi="Times New Roman"/>
          <w:bCs/>
          <w:szCs w:val="24"/>
          <w:lang w:eastAsia="zh-CN"/>
        </w:rPr>
        <w:t xml:space="preserve"> on AI applications in federal permitting. Presentation focuses on legal risk management, accountability, and best practices for AI use in NEPA review</w:t>
      </w:r>
      <w:r>
        <w:rPr>
          <w:rFonts w:ascii="Times New Roman" w:eastAsia="宋体" w:hAnsi="Times New Roman" w:hint="eastAsia"/>
          <w:bCs/>
          <w:szCs w:val="24"/>
          <w:lang w:eastAsia="zh-CN"/>
        </w:rPr>
        <w:t>.</w:t>
      </w:r>
    </w:p>
    <w:p w14:paraId="066E3A29" w14:textId="77777777" w:rsidR="00725295" w:rsidRDefault="00725295">
      <w:pPr>
        <w:tabs>
          <w:tab w:val="right" w:pos="9900"/>
        </w:tabs>
        <w:spacing w:line="212" w:lineRule="auto"/>
        <w:rPr>
          <w:rFonts w:ascii="Times New Roman" w:eastAsia="宋体" w:hAnsi="Times New Roman"/>
          <w:bCs/>
          <w:szCs w:val="24"/>
          <w:lang w:eastAsia="zh-CN"/>
        </w:rPr>
      </w:pPr>
    </w:p>
    <w:p w14:paraId="0F3BE79B" w14:textId="77777777" w:rsidR="00725295" w:rsidRDefault="00000000">
      <w:pPr>
        <w:tabs>
          <w:tab w:val="right" w:pos="9900"/>
        </w:tabs>
        <w:spacing w:line="212" w:lineRule="auto"/>
        <w:rPr>
          <w:rFonts w:ascii="Times New Roman" w:eastAsia="宋体" w:hAnsi="Times New Roman"/>
          <w:bCs/>
          <w:szCs w:val="24"/>
          <w:lang w:eastAsia="zh-CN"/>
        </w:rPr>
      </w:pPr>
      <w:proofErr w:type="spellStart"/>
      <w:r>
        <w:rPr>
          <w:rFonts w:ascii="Times New Roman" w:eastAsia="宋体" w:hAnsi="Times New Roman" w:hint="eastAsia"/>
          <w:bCs/>
          <w:szCs w:val="24"/>
          <w:lang w:eastAsia="zh-CN"/>
        </w:rPr>
        <w:t>Avialiable</w:t>
      </w:r>
      <w:proofErr w:type="spellEnd"/>
      <w:r>
        <w:rPr>
          <w:rFonts w:ascii="Times New Roman" w:eastAsia="宋体" w:hAnsi="Times New Roman" w:hint="eastAsia"/>
          <w:bCs/>
          <w:szCs w:val="24"/>
          <w:lang w:eastAsia="zh-CN"/>
        </w:rPr>
        <w:t xml:space="preserve"> here</w:t>
      </w:r>
      <w:r>
        <w:rPr>
          <w:rFonts w:ascii="Times New Roman" w:eastAsia="宋体" w:hAnsi="Times New Roman" w:hint="eastAsia"/>
          <w:bCs/>
          <w:szCs w:val="24"/>
          <w:lang w:eastAsia="zh-CN"/>
        </w:rPr>
        <w:t>：</w:t>
      </w:r>
    </w:p>
    <w:p w14:paraId="45686464" w14:textId="77777777" w:rsidR="00725295" w:rsidRDefault="00000000">
      <w:pPr>
        <w:tabs>
          <w:tab w:val="right" w:pos="9900"/>
        </w:tabs>
        <w:spacing w:line="212" w:lineRule="auto"/>
        <w:rPr>
          <w:rFonts w:ascii="Times New Roman" w:eastAsia="宋体" w:hAnsi="Times New Roman"/>
          <w:bCs/>
          <w:szCs w:val="24"/>
          <w:lang w:eastAsia="zh-CN"/>
        </w:rPr>
      </w:pPr>
      <w:hyperlink r:id="rId15" w:history="1">
        <w:r>
          <w:rPr>
            <w:rStyle w:val="a9"/>
            <w:rFonts w:ascii="Times New Roman" w:eastAsia="宋体" w:hAnsi="Times New Roman" w:hint="eastAsia"/>
            <w:bCs/>
            <w:szCs w:val="24"/>
            <w:lang w:eastAsia="zh-CN"/>
          </w:rPr>
          <w:t>https://www.pnnl.gov/events/developing-modern-ai-and-permitting-technology-shifting-regulatory-environment</w:t>
        </w:r>
      </w:hyperlink>
    </w:p>
    <w:p w14:paraId="3837AB04" w14:textId="77777777" w:rsidR="00725295" w:rsidRDefault="00725295">
      <w:pPr>
        <w:tabs>
          <w:tab w:val="right" w:pos="9900"/>
        </w:tabs>
        <w:spacing w:line="212" w:lineRule="auto"/>
        <w:rPr>
          <w:rFonts w:ascii="Times New Roman" w:eastAsia="宋体" w:hAnsi="Times New Roman"/>
          <w:bCs/>
          <w:szCs w:val="24"/>
          <w:lang w:eastAsia="zh-CN"/>
        </w:rPr>
      </w:pPr>
    </w:p>
    <w:p w14:paraId="0CE3FED4" w14:textId="77777777" w:rsidR="00725295" w:rsidRDefault="00725295">
      <w:pPr>
        <w:tabs>
          <w:tab w:val="right" w:pos="9900"/>
        </w:tabs>
        <w:spacing w:line="212" w:lineRule="auto"/>
        <w:rPr>
          <w:rFonts w:ascii="Times New Roman" w:eastAsia="宋体" w:hAnsi="Times New Roman"/>
          <w:bCs/>
          <w:szCs w:val="24"/>
          <w:lang w:eastAsia="zh-CN"/>
        </w:rPr>
      </w:pPr>
    </w:p>
    <w:p w14:paraId="1ED66DC4" w14:textId="77777777" w:rsidR="00725295" w:rsidRDefault="00000000">
      <w:pPr>
        <w:tabs>
          <w:tab w:val="right" w:pos="9900"/>
        </w:tabs>
        <w:spacing w:line="212" w:lineRule="auto"/>
        <w:ind w:left="482" w:hangingChars="200" w:hanging="482"/>
        <w:rPr>
          <w:rFonts w:ascii="Times New Roman Bold" w:eastAsia="宋体" w:hAnsi="Times New Roman Bold" w:cs="Times New Roman Bold"/>
          <w:b/>
          <w:szCs w:val="24"/>
          <w:lang w:eastAsia="zh-CN"/>
        </w:rPr>
      </w:pPr>
      <w:r>
        <w:rPr>
          <w:rFonts w:ascii="Times New Roman Bold" w:eastAsia="宋体" w:hAnsi="Times New Roman Bold" w:cs="Times New Roman Bold"/>
          <w:b/>
          <w:szCs w:val="24"/>
          <w:lang w:eastAsia="zh-CN"/>
        </w:rPr>
        <w:t>Conference Delegate</w:t>
      </w:r>
    </w:p>
    <w:p w14:paraId="13A24466" w14:textId="77777777" w:rsidR="00725295" w:rsidRDefault="00725295">
      <w:pPr>
        <w:tabs>
          <w:tab w:val="right" w:pos="9900"/>
        </w:tabs>
        <w:spacing w:line="212" w:lineRule="auto"/>
        <w:ind w:left="480" w:hangingChars="200" w:hanging="480"/>
        <w:rPr>
          <w:rFonts w:ascii="Times New Roman" w:eastAsia="宋体" w:hAnsi="Times New Roman"/>
          <w:bCs/>
          <w:szCs w:val="24"/>
          <w:lang w:eastAsia="zh-CN"/>
        </w:rPr>
      </w:pPr>
    </w:p>
    <w:p w14:paraId="0D27C701" w14:textId="77777777" w:rsidR="00725295" w:rsidRDefault="00000000">
      <w:pPr>
        <w:tabs>
          <w:tab w:val="right" w:pos="9900"/>
        </w:tabs>
        <w:ind w:left="482" w:hangingChars="200" w:hanging="482"/>
        <w:rPr>
          <w:rFonts w:ascii="Times New Roman Italic" w:eastAsia="宋体" w:hAnsi="Times New Roman Italic" w:cs="Times New Roman Italic"/>
          <w:b/>
          <w:i/>
          <w:iCs/>
          <w:szCs w:val="24"/>
          <w:lang w:eastAsia="zh-CN"/>
        </w:rPr>
      </w:pPr>
      <w:r>
        <w:rPr>
          <w:rFonts w:ascii="Times New Roman Italic" w:eastAsia="宋体" w:hAnsi="Times New Roman Italic" w:cs="Times New Roman Italic"/>
          <w:b/>
          <w:i/>
          <w:iCs/>
          <w:szCs w:val="24"/>
          <w:lang w:eastAsia="zh-CN"/>
        </w:rPr>
        <w:t>Intergovernmental Panel on Climate Change (IPCC-64)</w:t>
      </w:r>
    </w:p>
    <w:p w14:paraId="157EDF05" w14:textId="77777777" w:rsidR="00725295" w:rsidRDefault="00000000">
      <w:pPr>
        <w:tabs>
          <w:tab w:val="right" w:pos="9900"/>
        </w:tabs>
        <w:ind w:left="480" w:hangingChars="200" w:hanging="480"/>
        <w:rPr>
          <w:rFonts w:ascii="Times New Roman Italic" w:eastAsia="宋体" w:hAnsi="Times New Roman Italic" w:cs="Times New Roman Italic"/>
          <w:bCs/>
          <w:i/>
          <w:iCs/>
          <w:szCs w:val="24"/>
          <w:lang w:eastAsia="zh-CN"/>
        </w:rPr>
      </w:pPr>
      <w:r>
        <w:rPr>
          <w:rFonts w:ascii="Times New Roman Italic" w:eastAsia="宋体" w:hAnsi="Times New Roman Italic" w:cs="Times New Roman Italic"/>
          <w:bCs/>
          <w:i/>
          <w:iCs/>
          <w:szCs w:val="24"/>
          <w:lang w:eastAsia="zh-CN"/>
        </w:rPr>
        <w:t>Emory University Delegate (Observer)</w:t>
      </w:r>
    </w:p>
    <w:p w14:paraId="421B4D75" w14:textId="77777777" w:rsidR="00725295" w:rsidRDefault="00000000">
      <w:pPr>
        <w:tabs>
          <w:tab w:val="right" w:pos="9900"/>
        </w:tabs>
        <w:ind w:left="480" w:hangingChars="200" w:hanging="480"/>
        <w:rPr>
          <w:rFonts w:ascii="Times New Roman Italic" w:eastAsia="宋体" w:hAnsi="Times New Roman Italic" w:cs="Times New Roman Italic"/>
          <w:bCs/>
          <w:i/>
          <w:iCs/>
          <w:szCs w:val="24"/>
          <w:lang w:eastAsia="zh-CN"/>
        </w:rPr>
      </w:pPr>
      <w:r>
        <w:rPr>
          <w:rFonts w:ascii="Times New Roman Italic" w:eastAsia="宋体" w:hAnsi="Times New Roman Italic" w:cs="Times New Roman Italic"/>
          <w:bCs/>
          <w:i/>
          <w:iCs/>
          <w:szCs w:val="24"/>
          <w:lang w:eastAsia="zh-CN"/>
        </w:rPr>
        <w:t>Bangkok, Thailand | March 24–27, 2026</w:t>
      </w:r>
    </w:p>
    <w:p w14:paraId="57A3AF1B" w14:textId="77777777" w:rsidR="00725295" w:rsidRDefault="00725295">
      <w:pPr>
        <w:tabs>
          <w:tab w:val="right" w:pos="9900"/>
        </w:tabs>
        <w:ind w:left="480" w:hangingChars="200" w:hanging="480"/>
        <w:rPr>
          <w:rFonts w:ascii="Times New Roman" w:eastAsia="宋体" w:hAnsi="Times New Roman"/>
          <w:bCs/>
          <w:szCs w:val="24"/>
          <w:lang w:eastAsia="zh-CN"/>
        </w:rPr>
      </w:pPr>
    </w:p>
    <w:p w14:paraId="18877C72" w14:textId="77777777" w:rsidR="00725295" w:rsidRDefault="00000000">
      <w:pPr>
        <w:tabs>
          <w:tab w:val="right" w:pos="9900"/>
        </w:tabs>
        <w:jc w:val="both"/>
        <w:rPr>
          <w:rFonts w:ascii="Times New Roman" w:eastAsia="宋体" w:hAnsi="Times New Roman"/>
          <w:bCs/>
          <w:szCs w:val="24"/>
          <w:lang w:eastAsia="zh-CN"/>
        </w:rPr>
      </w:pPr>
      <w:r>
        <w:rPr>
          <w:rFonts w:ascii="Times New Roman" w:eastAsia="宋体" w:hAnsi="Times New Roman"/>
          <w:bCs/>
          <w:szCs w:val="24"/>
          <w:lang w:eastAsia="zh-CN"/>
        </w:rPr>
        <w:t>Selected as Emory University delegate to IPCC-64; participated in plenary sessions and intergovernmental discussions on AR7 and governance reforms.</w:t>
      </w:r>
    </w:p>
    <w:p w14:paraId="15DC1190" w14:textId="77777777" w:rsidR="00725295" w:rsidRDefault="00725295">
      <w:pPr>
        <w:tabs>
          <w:tab w:val="right" w:pos="9900"/>
        </w:tabs>
        <w:jc w:val="both"/>
        <w:rPr>
          <w:rFonts w:ascii="Times New Roman" w:eastAsia="宋体" w:hAnsi="Times New Roman"/>
          <w:bCs/>
          <w:szCs w:val="24"/>
          <w:lang w:eastAsia="zh-CN"/>
        </w:rPr>
      </w:pPr>
    </w:p>
    <w:p w14:paraId="56B99DB0" w14:textId="77777777" w:rsidR="00725295" w:rsidRDefault="00000000">
      <w:pPr>
        <w:tabs>
          <w:tab w:val="right" w:pos="9900"/>
        </w:tabs>
        <w:ind w:left="482" w:hangingChars="200" w:hanging="482"/>
        <w:rPr>
          <w:rFonts w:ascii="Times New Roman Italic" w:eastAsia="宋体" w:hAnsi="Times New Roman Italic" w:cs="Times New Roman Italic"/>
          <w:b/>
          <w:i/>
          <w:iCs/>
          <w:szCs w:val="24"/>
          <w:lang w:eastAsia="zh-CN"/>
        </w:rPr>
      </w:pPr>
      <w:r>
        <w:rPr>
          <w:rFonts w:ascii="Times New Roman Italic" w:eastAsia="宋体" w:hAnsi="Times New Roman Italic" w:cs="Times New Roman Italic"/>
          <w:b/>
          <w:i/>
          <w:iCs/>
          <w:szCs w:val="24"/>
          <w:lang w:eastAsia="zh-CN"/>
        </w:rPr>
        <w:t>Intergovernmental Panel on Climate Change (IPCC-6</w:t>
      </w:r>
      <w:r>
        <w:rPr>
          <w:rFonts w:ascii="Times New Roman Italic" w:eastAsia="宋体" w:hAnsi="Times New Roman Italic" w:cs="Times New Roman Italic" w:hint="eastAsia"/>
          <w:b/>
          <w:i/>
          <w:iCs/>
          <w:szCs w:val="24"/>
          <w:lang w:eastAsia="zh-CN"/>
        </w:rPr>
        <w:t>5</w:t>
      </w:r>
      <w:r>
        <w:rPr>
          <w:rFonts w:ascii="Times New Roman Italic" w:eastAsia="宋体" w:hAnsi="Times New Roman Italic" w:cs="Times New Roman Italic"/>
          <w:b/>
          <w:i/>
          <w:iCs/>
          <w:szCs w:val="24"/>
          <w:lang w:eastAsia="zh-CN"/>
        </w:rPr>
        <w:t>)</w:t>
      </w:r>
    </w:p>
    <w:p w14:paraId="40C32AA9" w14:textId="77777777" w:rsidR="00725295" w:rsidRDefault="00000000">
      <w:pPr>
        <w:tabs>
          <w:tab w:val="right" w:pos="9900"/>
        </w:tabs>
        <w:ind w:left="480" w:hangingChars="200" w:hanging="480"/>
        <w:rPr>
          <w:rFonts w:ascii="Times New Roman Italic" w:eastAsia="宋体" w:hAnsi="Times New Roman Italic" w:cs="Times New Roman Italic"/>
          <w:bCs/>
          <w:i/>
          <w:iCs/>
          <w:szCs w:val="24"/>
          <w:lang w:eastAsia="zh-CN"/>
        </w:rPr>
      </w:pPr>
      <w:r>
        <w:rPr>
          <w:rFonts w:ascii="Times New Roman Italic" w:eastAsia="宋体" w:hAnsi="Times New Roman Italic" w:cs="Times New Roman Italic"/>
          <w:bCs/>
          <w:i/>
          <w:iCs/>
          <w:szCs w:val="24"/>
          <w:lang w:eastAsia="zh-CN"/>
        </w:rPr>
        <w:t>Emory University Delegate (Observer)</w:t>
      </w:r>
    </w:p>
    <w:p w14:paraId="35D5EE8E" w14:textId="77777777" w:rsidR="00725295" w:rsidRDefault="00000000">
      <w:pPr>
        <w:tabs>
          <w:tab w:val="right" w:pos="9900"/>
        </w:tabs>
        <w:ind w:left="480" w:hangingChars="200" w:hanging="480"/>
        <w:rPr>
          <w:rFonts w:ascii="Times New Roman Italic" w:eastAsia="宋体" w:hAnsi="Times New Roman Italic" w:cs="Times New Roman Italic"/>
          <w:bCs/>
          <w:i/>
          <w:iCs/>
          <w:szCs w:val="24"/>
          <w:lang w:eastAsia="zh-CN"/>
        </w:rPr>
      </w:pPr>
      <w:r>
        <w:rPr>
          <w:rFonts w:ascii="Times New Roman Italic" w:eastAsia="宋体" w:hAnsi="Times New Roman Italic" w:cs="Times New Roman Italic"/>
          <w:bCs/>
          <w:i/>
          <w:iCs/>
          <w:szCs w:val="24"/>
          <w:lang w:eastAsia="zh-CN"/>
        </w:rPr>
        <w:t>Addis Ababa, Ethiopia</w:t>
      </w:r>
      <w:r>
        <w:rPr>
          <w:rFonts w:ascii="Times New Roman Italic" w:eastAsia="宋体" w:hAnsi="Times New Roman Italic" w:cs="Times New Roman Italic" w:hint="eastAsia"/>
          <w:bCs/>
          <w:i/>
          <w:iCs/>
          <w:szCs w:val="24"/>
          <w:lang w:eastAsia="zh-CN"/>
        </w:rPr>
        <w:t xml:space="preserve"> </w:t>
      </w:r>
      <w:r>
        <w:rPr>
          <w:rFonts w:ascii="Times New Roman Italic" w:eastAsia="宋体" w:hAnsi="Times New Roman Italic" w:cs="Times New Roman Italic"/>
          <w:bCs/>
          <w:i/>
          <w:iCs/>
          <w:szCs w:val="24"/>
          <w:lang w:eastAsia="zh-CN"/>
        </w:rPr>
        <w:t xml:space="preserve">| </w:t>
      </w:r>
      <w:r>
        <w:rPr>
          <w:rFonts w:ascii="Times New Roman Italic" w:eastAsia="宋体" w:hAnsi="Times New Roman Italic" w:cs="Times New Roman Italic" w:hint="eastAsia"/>
          <w:bCs/>
          <w:i/>
          <w:iCs/>
          <w:szCs w:val="24"/>
          <w:lang w:eastAsia="zh-CN"/>
        </w:rPr>
        <w:t>October</w:t>
      </w:r>
      <w:r>
        <w:rPr>
          <w:rFonts w:ascii="Times New Roman Italic" w:eastAsia="宋体" w:hAnsi="Times New Roman Italic" w:cs="Times New Roman Italic"/>
          <w:bCs/>
          <w:i/>
          <w:iCs/>
          <w:szCs w:val="24"/>
          <w:lang w:eastAsia="zh-CN"/>
        </w:rPr>
        <w:t xml:space="preserve"> </w:t>
      </w:r>
      <w:r>
        <w:rPr>
          <w:rFonts w:ascii="Times New Roman Italic" w:eastAsia="宋体" w:hAnsi="Times New Roman Italic" w:cs="Times New Roman Italic" w:hint="eastAsia"/>
          <w:bCs/>
          <w:i/>
          <w:iCs/>
          <w:szCs w:val="24"/>
          <w:lang w:eastAsia="zh-CN"/>
        </w:rPr>
        <w:t>12</w:t>
      </w:r>
      <w:r>
        <w:rPr>
          <w:rFonts w:ascii="Times New Roman Italic" w:eastAsia="宋体" w:hAnsi="Times New Roman Italic" w:cs="Times New Roman Italic"/>
          <w:bCs/>
          <w:i/>
          <w:iCs/>
          <w:szCs w:val="24"/>
          <w:lang w:eastAsia="zh-CN"/>
        </w:rPr>
        <w:t>–</w:t>
      </w:r>
      <w:r>
        <w:rPr>
          <w:rFonts w:ascii="Times New Roman Italic" w:eastAsia="宋体" w:hAnsi="Times New Roman Italic" w:cs="Times New Roman Italic" w:hint="eastAsia"/>
          <w:bCs/>
          <w:i/>
          <w:iCs/>
          <w:szCs w:val="24"/>
          <w:lang w:eastAsia="zh-CN"/>
        </w:rPr>
        <w:t>15</w:t>
      </w:r>
      <w:r>
        <w:rPr>
          <w:rFonts w:ascii="Times New Roman Italic" w:eastAsia="宋体" w:hAnsi="Times New Roman Italic" w:cs="Times New Roman Italic"/>
          <w:bCs/>
          <w:i/>
          <w:iCs/>
          <w:szCs w:val="24"/>
          <w:lang w:eastAsia="zh-CN"/>
        </w:rPr>
        <w:t>, 2026</w:t>
      </w:r>
    </w:p>
    <w:p w14:paraId="67D8887A" w14:textId="77777777" w:rsidR="00725295" w:rsidRDefault="00725295">
      <w:pPr>
        <w:tabs>
          <w:tab w:val="right" w:pos="9900"/>
        </w:tabs>
        <w:ind w:left="480" w:hangingChars="200" w:hanging="480"/>
        <w:rPr>
          <w:rFonts w:ascii="Times New Roman Italic" w:eastAsia="宋体" w:hAnsi="Times New Roman Italic" w:cs="Times New Roman Italic"/>
          <w:bCs/>
          <w:i/>
          <w:iCs/>
          <w:szCs w:val="24"/>
          <w:lang w:eastAsia="zh-CN"/>
        </w:rPr>
      </w:pPr>
    </w:p>
    <w:p w14:paraId="734BE147" w14:textId="77777777" w:rsidR="00725295" w:rsidRDefault="00000000">
      <w:pPr>
        <w:tabs>
          <w:tab w:val="right" w:pos="9900"/>
        </w:tabs>
        <w:jc w:val="both"/>
        <w:rPr>
          <w:rFonts w:ascii="Times New Roman" w:eastAsia="宋体" w:hAnsi="Times New Roman"/>
          <w:bCs/>
          <w:szCs w:val="24"/>
          <w:lang w:eastAsia="zh-CN"/>
        </w:rPr>
      </w:pPr>
      <w:r>
        <w:rPr>
          <w:rFonts w:ascii="Times New Roman" w:eastAsia="宋体" w:hAnsi="Times New Roman"/>
          <w:bCs/>
          <w:szCs w:val="24"/>
          <w:lang w:eastAsia="zh-CN"/>
        </w:rPr>
        <w:t>Selected as Emory University delegate to IPCC-6</w:t>
      </w:r>
      <w:r>
        <w:rPr>
          <w:rFonts w:ascii="Times New Roman" w:eastAsia="宋体" w:hAnsi="Times New Roman" w:hint="eastAsia"/>
          <w:bCs/>
          <w:szCs w:val="24"/>
          <w:lang w:eastAsia="zh-CN"/>
        </w:rPr>
        <w:t>5</w:t>
      </w:r>
      <w:r>
        <w:rPr>
          <w:rFonts w:ascii="Times New Roman" w:eastAsia="宋体" w:hAnsi="Times New Roman"/>
          <w:bCs/>
          <w:szCs w:val="24"/>
          <w:lang w:eastAsia="zh-CN"/>
        </w:rPr>
        <w:t>; participated in plenary sessions and intergovernmental discussions on AR7 and governance reforms.</w:t>
      </w:r>
    </w:p>
    <w:p w14:paraId="2F220CB7" w14:textId="77777777" w:rsidR="00725295" w:rsidRDefault="00725295">
      <w:pPr>
        <w:tabs>
          <w:tab w:val="right" w:pos="9900"/>
        </w:tabs>
        <w:jc w:val="both"/>
        <w:rPr>
          <w:rFonts w:ascii="Times New Roman" w:eastAsia="宋体" w:hAnsi="Times New Roman"/>
          <w:b/>
          <w:szCs w:val="24"/>
          <w:u w:val="single"/>
          <w:lang w:eastAsia="zh-CN"/>
        </w:rPr>
      </w:pPr>
    </w:p>
    <w:p w14:paraId="16289E03" w14:textId="77777777" w:rsidR="00725295" w:rsidRDefault="00725295">
      <w:pPr>
        <w:tabs>
          <w:tab w:val="right" w:pos="9900"/>
        </w:tabs>
        <w:spacing w:line="212" w:lineRule="auto"/>
        <w:jc w:val="both"/>
        <w:rPr>
          <w:rFonts w:ascii="Times New Roman" w:eastAsia="宋体" w:hAnsi="Times New Roman"/>
          <w:b/>
          <w:szCs w:val="24"/>
          <w:u w:val="single"/>
          <w:lang w:eastAsia="zh-CN"/>
        </w:rPr>
      </w:pPr>
    </w:p>
    <w:p w14:paraId="7FE118FA" w14:textId="77777777" w:rsidR="00725295" w:rsidRDefault="00000000">
      <w:pPr>
        <w:tabs>
          <w:tab w:val="right" w:pos="9900"/>
        </w:tabs>
        <w:spacing w:line="212" w:lineRule="auto"/>
        <w:jc w:val="both"/>
        <w:rPr>
          <w:rFonts w:ascii="Times New Roman" w:eastAsia="宋体" w:hAnsi="Times New Roman"/>
          <w:b/>
          <w:szCs w:val="24"/>
          <w:u w:val="single"/>
          <w:lang w:eastAsia="zh-CN"/>
        </w:rPr>
      </w:pPr>
      <w:proofErr w:type="gramStart"/>
      <w:r>
        <w:rPr>
          <w:rFonts w:ascii="Times New Roman" w:eastAsia="宋体" w:hAnsi="Times New Roman" w:hint="eastAsia"/>
          <w:b/>
          <w:szCs w:val="24"/>
          <w:u w:val="single"/>
          <w:lang w:eastAsia="zh-CN"/>
        </w:rPr>
        <w:t>WORKS</w:t>
      </w:r>
      <w:proofErr w:type="gramEnd"/>
      <w:r>
        <w:rPr>
          <w:rFonts w:ascii="Times New Roman" w:eastAsia="宋体" w:hAnsi="Times New Roman" w:hint="eastAsia"/>
          <w:b/>
          <w:szCs w:val="24"/>
          <w:u w:val="single"/>
          <w:lang w:eastAsia="zh-CN"/>
        </w:rPr>
        <w:t xml:space="preserve"> IN PROGRESS</w:t>
      </w:r>
    </w:p>
    <w:p w14:paraId="7E34528B" w14:textId="77777777" w:rsidR="00725295" w:rsidRDefault="00725295">
      <w:pPr>
        <w:widowControl/>
        <w:tabs>
          <w:tab w:val="right" w:pos="9900"/>
        </w:tabs>
        <w:spacing w:line="212" w:lineRule="auto"/>
        <w:ind w:left="360"/>
        <w:contextualSpacing/>
        <w:jc w:val="both"/>
        <w:rPr>
          <w:rFonts w:ascii="Times New Roman" w:hAnsi="Times New Roman"/>
          <w:szCs w:val="24"/>
          <w:lang w:eastAsia="zh-CN"/>
        </w:rPr>
      </w:pPr>
    </w:p>
    <w:p w14:paraId="00C5951F" w14:textId="77777777" w:rsidR="00725295" w:rsidRDefault="00000000">
      <w:pPr>
        <w:widowControl/>
        <w:tabs>
          <w:tab w:val="right" w:pos="9900"/>
        </w:tabs>
        <w:spacing w:line="212" w:lineRule="auto"/>
        <w:contextualSpacing/>
        <w:jc w:val="both"/>
        <w:rPr>
          <w:rFonts w:ascii="Times New Roman Bold" w:hAnsi="Times New Roman Bold" w:cs="Times New Roman Bold"/>
          <w:b/>
          <w:bCs/>
          <w:szCs w:val="24"/>
          <w:lang w:eastAsia="zh-CN"/>
        </w:rPr>
      </w:pPr>
      <w:r>
        <w:rPr>
          <w:rFonts w:ascii="Times New Roman Bold" w:hAnsi="Times New Roman Bold" w:cs="Times New Roman Bold"/>
          <w:b/>
          <w:bCs/>
          <w:szCs w:val="24"/>
          <w:lang w:eastAsia="zh-CN"/>
        </w:rPr>
        <w:t>What the Agency Hears: AI, Public Comments, and the Construction of the NEPA Administrative Record:</w:t>
      </w:r>
    </w:p>
    <w:p w14:paraId="4D28F916" w14:textId="77777777" w:rsidR="00725295" w:rsidRDefault="00725295">
      <w:pPr>
        <w:widowControl/>
        <w:tabs>
          <w:tab w:val="right" w:pos="9900"/>
        </w:tabs>
        <w:spacing w:line="212" w:lineRule="auto"/>
        <w:contextualSpacing/>
        <w:jc w:val="both"/>
        <w:rPr>
          <w:rFonts w:ascii="Times New Roman Bold" w:eastAsiaTheme="minorEastAsia" w:hAnsi="Times New Roman Bold" w:cs="Times New Roman Bold"/>
          <w:b/>
          <w:bCs/>
          <w:szCs w:val="24"/>
          <w:lang w:eastAsia="zh-CN"/>
        </w:rPr>
      </w:pPr>
    </w:p>
    <w:p w14:paraId="48ED5475" w14:textId="77777777" w:rsidR="00725295" w:rsidRDefault="00000000">
      <w:pPr>
        <w:widowControl/>
        <w:tabs>
          <w:tab w:val="right" w:pos="9900"/>
        </w:tabs>
        <w:contextualSpacing/>
        <w:jc w:val="both"/>
        <w:rPr>
          <w:rFonts w:ascii="Times New Roman" w:hAnsi="Times New Roman"/>
          <w:szCs w:val="24"/>
          <w:lang w:eastAsia="zh-CN"/>
        </w:rPr>
      </w:pPr>
      <w:r>
        <w:rPr>
          <w:rFonts w:ascii="Times New Roman" w:hAnsi="Times New Roman"/>
          <w:szCs w:val="24"/>
          <w:lang w:eastAsia="zh-CN"/>
        </w:rPr>
        <w:t>Examines how agencies' use of AI-generated classification and summarization tools to process NEPA</w:t>
      </w:r>
      <w:r>
        <w:rPr>
          <w:rFonts w:ascii="Times New Roman" w:hAnsi="Times New Roman" w:hint="eastAsia"/>
          <w:szCs w:val="24"/>
          <w:lang w:eastAsia="zh-CN"/>
        </w:rPr>
        <w:t xml:space="preserve"> </w:t>
      </w:r>
      <w:r>
        <w:rPr>
          <w:rFonts w:ascii="Times New Roman" w:hAnsi="Times New Roman"/>
          <w:szCs w:val="24"/>
          <w:lang w:eastAsia="zh-CN"/>
        </w:rPr>
        <w:t xml:space="preserve">public comments implicates the duty to consider under NEPA and the </w:t>
      </w:r>
      <w:proofErr w:type="gramStart"/>
      <w:r>
        <w:rPr>
          <w:rFonts w:ascii="Times New Roman" w:hAnsi="Times New Roman"/>
          <w:szCs w:val="24"/>
          <w:lang w:eastAsia="zh-CN"/>
        </w:rPr>
        <w:t>APA, and</w:t>
      </w:r>
      <w:proofErr w:type="gramEnd"/>
      <w:r>
        <w:rPr>
          <w:rFonts w:ascii="Times New Roman" w:hAnsi="Times New Roman"/>
          <w:szCs w:val="24"/>
          <w:lang w:eastAsia="zh-CN"/>
        </w:rPr>
        <w:t xml:space="preserve"> proposes a reviewable representation standard requiring independent agency validation, institutional adoption, and tiered preservation of the administrative record.</w:t>
      </w:r>
    </w:p>
    <w:p w14:paraId="2EF54C49" w14:textId="77777777" w:rsidR="00725295" w:rsidRDefault="00725295">
      <w:pPr>
        <w:tabs>
          <w:tab w:val="right" w:pos="9900"/>
        </w:tabs>
        <w:spacing w:line="212" w:lineRule="auto"/>
        <w:jc w:val="both"/>
        <w:rPr>
          <w:rFonts w:ascii="Times New Roman" w:eastAsia="宋体" w:hAnsi="Times New Roman"/>
          <w:b/>
          <w:szCs w:val="24"/>
          <w:u w:val="single"/>
          <w:lang w:eastAsia="zh-CN"/>
        </w:rPr>
      </w:pPr>
    </w:p>
    <w:p w14:paraId="15E17292" w14:textId="77777777" w:rsidR="00725295" w:rsidRDefault="00000000">
      <w:pPr>
        <w:tabs>
          <w:tab w:val="right" w:pos="9900"/>
        </w:tabs>
        <w:spacing w:line="212" w:lineRule="auto"/>
        <w:jc w:val="both"/>
        <w:rPr>
          <w:rFonts w:ascii="Times New Roman" w:hAnsi="Times New Roman"/>
          <w:szCs w:val="24"/>
        </w:rPr>
      </w:pPr>
      <w:proofErr w:type="gramStart"/>
      <w:r>
        <w:rPr>
          <w:rFonts w:ascii="Times New Roman" w:hAnsi="Times New Roman"/>
          <w:b/>
          <w:szCs w:val="24"/>
          <w:u w:val="single"/>
          <w:lang w:eastAsia="zh-CN"/>
        </w:rPr>
        <w:t>WORKING</w:t>
      </w:r>
      <w:proofErr w:type="gramEnd"/>
      <w:r>
        <w:rPr>
          <w:rFonts w:ascii="Times New Roman" w:hAnsi="Times New Roman"/>
          <w:b/>
          <w:szCs w:val="24"/>
          <w:u w:val="single"/>
          <w:lang w:eastAsia="zh-CN"/>
        </w:rPr>
        <w:t xml:space="preserve"> </w:t>
      </w:r>
      <w:r>
        <w:rPr>
          <w:rFonts w:ascii="Times New Roman" w:hAnsi="Times New Roman"/>
          <w:b/>
          <w:szCs w:val="24"/>
          <w:u w:val="single"/>
        </w:rPr>
        <w:t>EXPERIENCE</w:t>
      </w:r>
      <w:r>
        <w:rPr>
          <w:rFonts w:ascii="Times New Roman" w:hAnsi="Times New Roman"/>
          <w:b/>
          <w:szCs w:val="24"/>
          <w:u w:val="single"/>
          <w:lang w:eastAsia="zh-CN"/>
        </w:rPr>
        <w:t>S</w:t>
      </w:r>
    </w:p>
    <w:p w14:paraId="3B57D26A" w14:textId="77777777" w:rsidR="00725295" w:rsidRDefault="00725295">
      <w:pPr>
        <w:tabs>
          <w:tab w:val="right" w:pos="9900"/>
        </w:tabs>
        <w:spacing w:line="212" w:lineRule="auto"/>
        <w:jc w:val="both"/>
        <w:rPr>
          <w:rFonts w:ascii="Times New Roman" w:hAnsi="Times New Roman"/>
          <w:szCs w:val="24"/>
        </w:rPr>
      </w:pPr>
    </w:p>
    <w:p w14:paraId="24159D0C" w14:textId="77777777" w:rsidR="00725295" w:rsidRDefault="00000000">
      <w:pPr>
        <w:tabs>
          <w:tab w:val="right" w:pos="9900"/>
        </w:tabs>
        <w:spacing w:line="212" w:lineRule="auto"/>
        <w:jc w:val="both"/>
        <w:rPr>
          <w:rFonts w:ascii="Times New Roman" w:eastAsia="宋体" w:hAnsi="Times New Roman"/>
          <w:b/>
          <w:szCs w:val="24"/>
          <w:lang w:eastAsia="zh-CN"/>
        </w:rPr>
      </w:pPr>
      <w:r>
        <w:rPr>
          <w:rFonts w:ascii="Times New Roman" w:hAnsi="Times New Roman" w:hint="eastAsia"/>
          <w:b/>
          <w:szCs w:val="24"/>
        </w:rPr>
        <w:t xml:space="preserve">Emory University School of </w:t>
      </w:r>
      <w:r>
        <w:rPr>
          <w:rFonts w:ascii="Times New Roman" w:eastAsia="宋体" w:hAnsi="Times New Roman" w:hint="eastAsia"/>
          <w:b/>
          <w:szCs w:val="24"/>
          <w:lang w:eastAsia="zh-CN"/>
        </w:rPr>
        <w:t xml:space="preserve">Law, </w:t>
      </w:r>
      <w:r>
        <w:rPr>
          <w:rFonts w:ascii="Times New Roman" w:eastAsia="宋体" w:hAnsi="Times New Roman" w:hint="eastAsia"/>
          <w:bCs/>
          <w:szCs w:val="24"/>
          <w:lang w:eastAsia="zh-CN"/>
        </w:rPr>
        <w:t>Atlanta, United States</w:t>
      </w:r>
    </w:p>
    <w:p w14:paraId="16518C59" w14:textId="77777777" w:rsidR="00725295" w:rsidRDefault="00000000">
      <w:pPr>
        <w:tabs>
          <w:tab w:val="right" w:pos="9900"/>
        </w:tabs>
        <w:spacing w:line="212" w:lineRule="auto"/>
        <w:jc w:val="both"/>
        <w:rPr>
          <w:rFonts w:ascii="Times New Roman" w:eastAsia="宋体" w:hAnsi="Times New Roman"/>
          <w:bCs/>
          <w:i/>
          <w:iCs/>
          <w:szCs w:val="24"/>
          <w:lang w:eastAsia="zh-CN"/>
        </w:rPr>
      </w:pPr>
      <w:r>
        <w:rPr>
          <w:rFonts w:ascii="Times New Roman" w:eastAsia="宋体" w:hAnsi="Times New Roman" w:hint="eastAsia"/>
          <w:bCs/>
          <w:i/>
          <w:iCs/>
          <w:szCs w:val="24"/>
          <w:lang w:eastAsia="zh-CN"/>
        </w:rPr>
        <w:t xml:space="preserve">Research Assistant </w:t>
      </w:r>
      <w:r>
        <w:rPr>
          <w:rFonts w:ascii="Times New Roman" w:eastAsia="宋体" w:hAnsi="Times New Roman" w:hint="eastAsia"/>
          <w:bCs/>
          <w:szCs w:val="24"/>
          <w:lang w:eastAsia="zh-CN"/>
        </w:rPr>
        <w:t>2024 October-Present (Work with Professor Mark Nevitt)</w:t>
      </w:r>
    </w:p>
    <w:p w14:paraId="54290A87"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szCs w:val="24"/>
          <w:lang w:eastAsia="zh-CN"/>
        </w:rPr>
        <w:t>Conduct legal research on comparative environmental law, focusing on permitting and approval procedures for coal-fired power plants in China.</w:t>
      </w:r>
    </w:p>
    <w:p w14:paraId="5172BCBF"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szCs w:val="24"/>
          <w:lang w:eastAsia="zh-CN"/>
        </w:rPr>
        <w:t>Analyze Chinese regulatory frameworks in parallel with U.S. statutes such as NEPA, APA, and the Clean Air Act to identify similarities and divergences in environmental review.</w:t>
      </w:r>
    </w:p>
    <w:p w14:paraId="42AE5E03"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szCs w:val="24"/>
          <w:lang w:eastAsia="zh-CN"/>
        </w:rPr>
        <w:t>Draft research memoranda for faculty projects on climate change, energy law, and transnational environmental governance.</w:t>
      </w:r>
    </w:p>
    <w:p w14:paraId="1D1456AE"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szCs w:val="24"/>
          <w:lang w:eastAsia="zh-CN"/>
        </w:rPr>
        <w:t>Support scholarship development on the intersection of environmental law, administrative procedure, and climate policy.</w:t>
      </w:r>
    </w:p>
    <w:p w14:paraId="428E2E94" w14:textId="77777777" w:rsidR="00725295" w:rsidRDefault="00725295">
      <w:pPr>
        <w:widowControl/>
        <w:tabs>
          <w:tab w:val="right" w:pos="9900"/>
        </w:tabs>
        <w:spacing w:line="212" w:lineRule="auto"/>
        <w:ind w:left="360"/>
        <w:contextualSpacing/>
        <w:jc w:val="both"/>
        <w:rPr>
          <w:rFonts w:ascii="Times New Roman" w:hAnsi="Times New Roman"/>
          <w:szCs w:val="24"/>
          <w:lang w:eastAsia="zh-CN"/>
        </w:rPr>
      </w:pPr>
    </w:p>
    <w:p w14:paraId="1B1E46F7" w14:textId="77777777" w:rsidR="00725295" w:rsidRDefault="00000000">
      <w:pPr>
        <w:tabs>
          <w:tab w:val="right" w:pos="9900"/>
        </w:tabs>
        <w:spacing w:line="212" w:lineRule="auto"/>
        <w:jc w:val="both"/>
        <w:rPr>
          <w:rFonts w:ascii="Times New Roman" w:hAnsi="Times New Roman"/>
          <w:szCs w:val="24"/>
        </w:rPr>
      </w:pPr>
      <w:proofErr w:type="spellStart"/>
      <w:r>
        <w:rPr>
          <w:rFonts w:ascii="Times New Roman" w:hAnsi="Times New Roman"/>
          <w:b/>
          <w:szCs w:val="24"/>
        </w:rPr>
        <w:t>Huicong</w:t>
      </w:r>
      <w:proofErr w:type="spellEnd"/>
      <w:r>
        <w:rPr>
          <w:rFonts w:ascii="Times New Roman" w:hAnsi="Times New Roman"/>
          <w:b/>
          <w:szCs w:val="24"/>
        </w:rPr>
        <w:t xml:space="preserve"> &amp; Partners</w:t>
      </w:r>
      <w:r>
        <w:rPr>
          <w:rFonts w:ascii="Times New Roman" w:hAnsi="Times New Roman"/>
          <w:szCs w:val="24"/>
        </w:rPr>
        <w:t xml:space="preserve">, Inner Mongolia, </w:t>
      </w:r>
      <w:r>
        <w:rPr>
          <w:rFonts w:ascii="Times New Roman" w:hAnsi="Times New Roman"/>
          <w:szCs w:val="24"/>
          <w:lang w:eastAsia="zh-CN"/>
        </w:rPr>
        <w:t>China</w:t>
      </w:r>
    </w:p>
    <w:p w14:paraId="7A9BB874" w14:textId="77777777" w:rsidR="00725295" w:rsidRDefault="00000000">
      <w:pPr>
        <w:tabs>
          <w:tab w:val="right" w:pos="9900"/>
        </w:tabs>
        <w:spacing w:line="212" w:lineRule="auto"/>
        <w:jc w:val="both"/>
        <w:rPr>
          <w:rFonts w:ascii="Times New Roman" w:eastAsiaTheme="minorEastAsia" w:hAnsi="Times New Roman"/>
          <w:szCs w:val="24"/>
          <w:lang w:eastAsia="zh-CN"/>
        </w:rPr>
      </w:pPr>
      <w:r>
        <w:rPr>
          <w:rFonts w:ascii="Times New Roman" w:hAnsi="Times New Roman"/>
          <w:i/>
          <w:iCs/>
          <w:szCs w:val="24"/>
          <w:lang w:eastAsia="zh-CN"/>
        </w:rPr>
        <w:t>Energy Lawyer</w:t>
      </w:r>
      <w:r>
        <w:rPr>
          <w:rFonts w:ascii="Times New Roman" w:hAnsi="Times New Roman"/>
          <w:szCs w:val="24"/>
        </w:rPr>
        <w:t xml:space="preserve">, March 2018 – </w:t>
      </w:r>
      <w:r>
        <w:rPr>
          <w:rFonts w:ascii="Times New Roman" w:eastAsiaTheme="minorEastAsia" w:hAnsi="Times New Roman" w:hint="eastAsia"/>
          <w:szCs w:val="24"/>
          <w:lang w:eastAsia="zh-CN"/>
        </w:rPr>
        <w:t>2024.8</w:t>
      </w:r>
    </w:p>
    <w:p w14:paraId="5DD4D519"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lang w:eastAsia="zh-CN"/>
        </w:rPr>
      </w:pPr>
      <w:r>
        <w:rPr>
          <w:rFonts w:ascii="Times New Roman" w:hAnsi="Times New Roman"/>
          <w:szCs w:val="24"/>
        </w:rPr>
        <w:t xml:space="preserve">Represented </w:t>
      </w:r>
      <w:proofErr w:type="spellStart"/>
      <w:r>
        <w:rPr>
          <w:rFonts w:ascii="Times New Roman" w:hAnsi="Times New Roman"/>
          <w:szCs w:val="24"/>
        </w:rPr>
        <w:t>Longyuan</w:t>
      </w:r>
      <w:proofErr w:type="spellEnd"/>
      <w:r>
        <w:rPr>
          <w:rFonts w:ascii="Times New Roman" w:hAnsi="Times New Roman"/>
          <w:szCs w:val="24"/>
        </w:rPr>
        <w:t xml:space="preserve"> Energy Company in more than 300 litigation and non-litigation cases </w:t>
      </w:r>
      <w:r>
        <w:rPr>
          <w:rFonts w:ascii="Times New Roman" w:hAnsi="Times New Roman"/>
          <w:szCs w:val="24"/>
          <w:lang w:eastAsia="zh-CN"/>
        </w:rPr>
        <w:t>and reviewed nearly 3,000+ contracts and agreements</w:t>
      </w:r>
    </w:p>
    <w:p w14:paraId="2D392874"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Conducted legal due diligence on the development, construction and operation phases of wind power projects at domestic level</w:t>
      </w:r>
    </w:p>
    <w:p w14:paraId="28B1D472"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Represented the client in signing the development agreement with the local government for the desert ecological management photovoltaic power generation project and the saline land ecological restoration project</w:t>
      </w:r>
    </w:p>
    <w:p w14:paraId="2E92AB1B"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Applied for relevant electricity business licenses and signed agreements for grid-connected power generation and avoided the risk of administrative penalties</w:t>
      </w:r>
    </w:p>
    <w:p w14:paraId="1CFE3496" w14:textId="77777777" w:rsidR="00725295" w:rsidRDefault="00725295">
      <w:pPr>
        <w:widowControl/>
        <w:tabs>
          <w:tab w:val="right" w:pos="9900"/>
        </w:tabs>
        <w:spacing w:line="212" w:lineRule="auto"/>
        <w:ind w:left="720"/>
        <w:contextualSpacing/>
        <w:jc w:val="both"/>
        <w:rPr>
          <w:rFonts w:ascii="Times New Roman" w:hAnsi="Times New Roman"/>
          <w:szCs w:val="24"/>
        </w:rPr>
      </w:pPr>
    </w:p>
    <w:p w14:paraId="6028A85D"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b/>
          <w:szCs w:val="24"/>
        </w:rPr>
        <w:t xml:space="preserve">Beijing </w:t>
      </w:r>
      <w:proofErr w:type="spellStart"/>
      <w:r>
        <w:rPr>
          <w:rFonts w:ascii="Times New Roman" w:hAnsi="Times New Roman"/>
          <w:b/>
          <w:szCs w:val="24"/>
        </w:rPr>
        <w:t>Dacheng</w:t>
      </w:r>
      <w:proofErr w:type="spellEnd"/>
      <w:r>
        <w:rPr>
          <w:rFonts w:ascii="Times New Roman" w:hAnsi="Times New Roman"/>
          <w:b/>
          <w:szCs w:val="24"/>
        </w:rPr>
        <w:t xml:space="preserve"> (Inner Mongolia) Law Firm</w:t>
      </w:r>
      <w:r>
        <w:rPr>
          <w:rFonts w:ascii="Times New Roman" w:hAnsi="Times New Roman"/>
          <w:szCs w:val="24"/>
        </w:rPr>
        <w:t xml:space="preserve">, Inner Mongolia, </w:t>
      </w:r>
      <w:r>
        <w:rPr>
          <w:rFonts w:ascii="Times New Roman" w:hAnsi="Times New Roman"/>
          <w:szCs w:val="24"/>
          <w:lang w:eastAsia="zh-CN"/>
        </w:rPr>
        <w:t>China</w:t>
      </w:r>
    </w:p>
    <w:p w14:paraId="7036F3FF" w14:textId="77777777" w:rsidR="00725295" w:rsidRDefault="00000000">
      <w:pPr>
        <w:tabs>
          <w:tab w:val="right" w:pos="9900"/>
        </w:tabs>
        <w:spacing w:line="212" w:lineRule="auto"/>
        <w:jc w:val="both"/>
        <w:rPr>
          <w:rFonts w:ascii="Times New Roman" w:eastAsiaTheme="minorEastAsia" w:hAnsi="Times New Roman"/>
          <w:szCs w:val="24"/>
          <w:lang w:eastAsia="zh-CN"/>
        </w:rPr>
      </w:pPr>
      <w:r>
        <w:rPr>
          <w:rFonts w:ascii="Times New Roman" w:hAnsi="Times New Roman"/>
          <w:i/>
          <w:iCs/>
          <w:szCs w:val="24"/>
          <w:lang w:eastAsia="zh-CN"/>
        </w:rPr>
        <w:t>Financial Lawyer</w:t>
      </w:r>
      <w:r>
        <w:rPr>
          <w:rFonts w:ascii="Times New Roman" w:hAnsi="Times New Roman"/>
          <w:szCs w:val="24"/>
        </w:rPr>
        <w:t>, March 2017-March 2018</w:t>
      </w:r>
    </w:p>
    <w:p w14:paraId="309EA8EE"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Represented clients in disputes over capital contribution, shareholding, withdrawal, liquidation and distribution of private equity funds</w:t>
      </w:r>
    </w:p>
    <w:p w14:paraId="62086D59"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Acted on behalf of creditors of various financial institutions such as banks, trust companies, fund companies, etc., in the recovery of property and the handling of non-performing claims through a variety of means</w:t>
      </w:r>
    </w:p>
    <w:p w14:paraId="556ED840"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Assisted clients in responding to government investigations, such as those of financial regulators, business administration, and the judiciary</w:t>
      </w:r>
    </w:p>
    <w:p w14:paraId="6A36C246" w14:textId="77777777" w:rsidR="00725295" w:rsidRDefault="00725295">
      <w:pPr>
        <w:tabs>
          <w:tab w:val="right" w:pos="9900"/>
        </w:tabs>
        <w:spacing w:line="212" w:lineRule="auto"/>
        <w:ind w:left="360"/>
        <w:jc w:val="both"/>
        <w:rPr>
          <w:rFonts w:ascii="Times New Roman" w:hAnsi="Times New Roman"/>
          <w:szCs w:val="24"/>
        </w:rPr>
      </w:pPr>
    </w:p>
    <w:p w14:paraId="43E0B40B" w14:textId="77777777" w:rsidR="00725295" w:rsidRDefault="00000000">
      <w:pPr>
        <w:tabs>
          <w:tab w:val="right" w:pos="9900"/>
        </w:tabs>
        <w:spacing w:line="212" w:lineRule="auto"/>
        <w:jc w:val="both"/>
        <w:rPr>
          <w:rFonts w:ascii="Times New Roman" w:hAnsi="Times New Roman"/>
          <w:szCs w:val="24"/>
        </w:rPr>
      </w:pPr>
      <w:proofErr w:type="spellStart"/>
      <w:r>
        <w:rPr>
          <w:rFonts w:ascii="Times New Roman" w:hAnsi="Times New Roman"/>
          <w:b/>
          <w:szCs w:val="24"/>
        </w:rPr>
        <w:t>Hangley</w:t>
      </w:r>
      <w:proofErr w:type="spellEnd"/>
      <w:r>
        <w:rPr>
          <w:rFonts w:ascii="Times New Roman" w:hAnsi="Times New Roman"/>
          <w:b/>
          <w:szCs w:val="24"/>
        </w:rPr>
        <w:t xml:space="preserve"> </w:t>
      </w:r>
      <w:proofErr w:type="spellStart"/>
      <w:r>
        <w:rPr>
          <w:rFonts w:ascii="Times New Roman" w:hAnsi="Times New Roman"/>
          <w:b/>
          <w:szCs w:val="24"/>
        </w:rPr>
        <w:t>Aronchick</w:t>
      </w:r>
      <w:proofErr w:type="spellEnd"/>
      <w:r>
        <w:rPr>
          <w:rFonts w:ascii="Times New Roman" w:hAnsi="Times New Roman"/>
          <w:b/>
          <w:szCs w:val="24"/>
        </w:rPr>
        <w:t xml:space="preserve"> Segal </w:t>
      </w:r>
      <w:proofErr w:type="spellStart"/>
      <w:r>
        <w:rPr>
          <w:rFonts w:ascii="Times New Roman" w:hAnsi="Times New Roman"/>
          <w:b/>
          <w:szCs w:val="24"/>
        </w:rPr>
        <w:t>Pudlin</w:t>
      </w:r>
      <w:proofErr w:type="spellEnd"/>
      <w:r>
        <w:rPr>
          <w:rFonts w:ascii="Times New Roman" w:hAnsi="Times New Roman"/>
          <w:b/>
          <w:szCs w:val="24"/>
        </w:rPr>
        <w:t xml:space="preserve"> &amp; Schiller</w:t>
      </w:r>
      <w:r>
        <w:rPr>
          <w:rFonts w:ascii="Times New Roman" w:hAnsi="Times New Roman"/>
          <w:szCs w:val="24"/>
        </w:rPr>
        <w:t xml:space="preserve">, </w:t>
      </w:r>
      <w:r>
        <w:rPr>
          <w:rFonts w:ascii="Times New Roman" w:hAnsi="Times New Roman" w:hint="eastAsia"/>
          <w:szCs w:val="24"/>
          <w:lang w:eastAsia="zh-CN"/>
        </w:rPr>
        <w:t>P</w:t>
      </w:r>
      <w:r>
        <w:rPr>
          <w:rFonts w:ascii="Times New Roman" w:hAnsi="Times New Roman"/>
          <w:szCs w:val="24"/>
        </w:rPr>
        <w:t>hiladelphia, PA</w:t>
      </w:r>
    </w:p>
    <w:p w14:paraId="7287BC77" w14:textId="77777777" w:rsidR="00725295" w:rsidRDefault="00000000">
      <w:pPr>
        <w:tabs>
          <w:tab w:val="right" w:pos="9900"/>
        </w:tabs>
        <w:spacing w:line="212" w:lineRule="auto"/>
        <w:jc w:val="both"/>
        <w:rPr>
          <w:rFonts w:ascii="Times New Roman" w:hAnsi="Times New Roman"/>
          <w:szCs w:val="24"/>
        </w:rPr>
      </w:pPr>
      <w:r>
        <w:rPr>
          <w:rFonts w:ascii="Times New Roman" w:hAnsi="Times New Roman"/>
          <w:i/>
          <w:iCs/>
          <w:szCs w:val="24"/>
          <w:lang w:eastAsia="zh-CN"/>
        </w:rPr>
        <w:t>Intern</w:t>
      </w:r>
      <w:r>
        <w:rPr>
          <w:rFonts w:ascii="Times New Roman" w:hAnsi="Times New Roman"/>
          <w:szCs w:val="24"/>
        </w:rPr>
        <w:t>, July 2016 - August 2016</w:t>
      </w:r>
    </w:p>
    <w:p w14:paraId="1E36846B"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 xml:space="preserve">Supervised by Mark A. </w:t>
      </w:r>
      <w:proofErr w:type="spellStart"/>
      <w:r>
        <w:rPr>
          <w:rFonts w:ascii="Times New Roman" w:hAnsi="Times New Roman"/>
          <w:szCs w:val="24"/>
        </w:rPr>
        <w:t>Aronchick</w:t>
      </w:r>
      <w:proofErr w:type="spellEnd"/>
      <w:r>
        <w:rPr>
          <w:rFonts w:ascii="Times New Roman" w:hAnsi="Times New Roman"/>
          <w:szCs w:val="24"/>
        </w:rPr>
        <w:t xml:space="preserve"> and conducted case studies for U.S. commercial litigation in Pennsylvania</w:t>
      </w:r>
    </w:p>
    <w:p w14:paraId="01912440"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Conducted comparative law analyses of U.S.-China commercial litigation and wrote memos for review by lead attorneys</w:t>
      </w:r>
    </w:p>
    <w:p w14:paraId="2B2FFF93"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Conducted research in various legal areas, including civil litigation, corporate law, intellectual property, etc., to support the firm's cases and projects</w:t>
      </w:r>
    </w:p>
    <w:p w14:paraId="2C8A73A7"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Interacted with clients, assisting the legal team in addressing client legal queries and needs</w:t>
      </w:r>
    </w:p>
    <w:p w14:paraId="1EA431CA" w14:textId="77777777" w:rsidR="00725295" w:rsidRDefault="00725295">
      <w:pPr>
        <w:widowControl/>
        <w:tabs>
          <w:tab w:val="right" w:pos="9900"/>
        </w:tabs>
        <w:spacing w:line="212" w:lineRule="auto"/>
        <w:jc w:val="both"/>
        <w:rPr>
          <w:rFonts w:ascii="Times New Roman" w:hAnsi="Times New Roman"/>
          <w:szCs w:val="24"/>
        </w:rPr>
      </w:pPr>
    </w:p>
    <w:p w14:paraId="778BC558" w14:textId="77777777" w:rsidR="00725295" w:rsidRDefault="00000000">
      <w:pPr>
        <w:tabs>
          <w:tab w:val="right" w:pos="9900"/>
        </w:tabs>
        <w:spacing w:line="212" w:lineRule="auto"/>
        <w:jc w:val="both"/>
        <w:rPr>
          <w:rFonts w:ascii="Times New Roman" w:hAnsi="Times New Roman"/>
          <w:szCs w:val="24"/>
          <w:u w:val="single"/>
        </w:rPr>
      </w:pPr>
      <w:r>
        <w:rPr>
          <w:rFonts w:ascii="Times New Roman" w:hAnsi="Times New Roman"/>
          <w:b/>
          <w:szCs w:val="24"/>
          <w:u w:val="single"/>
        </w:rPr>
        <w:t xml:space="preserve">BAR STATUS </w:t>
      </w:r>
    </w:p>
    <w:p w14:paraId="0662B021" w14:textId="77777777" w:rsidR="00725295" w:rsidRDefault="00000000">
      <w:pPr>
        <w:tabs>
          <w:tab w:val="right" w:pos="9900"/>
        </w:tabs>
        <w:spacing w:line="212" w:lineRule="auto"/>
        <w:ind w:left="2160" w:hanging="2160"/>
        <w:jc w:val="both"/>
        <w:rPr>
          <w:rFonts w:ascii="Times New Roman" w:hAnsi="Times New Roman"/>
          <w:szCs w:val="24"/>
        </w:rPr>
      </w:pPr>
      <w:r>
        <w:rPr>
          <w:rFonts w:ascii="Times New Roman" w:hAnsi="Times New Roman"/>
          <w:szCs w:val="24"/>
        </w:rPr>
        <w:tab/>
      </w:r>
    </w:p>
    <w:p w14:paraId="3A730A5E"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Admitted to practice in China, 2017</w:t>
      </w:r>
    </w:p>
    <w:p w14:paraId="118A7172" w14:textId="77777777" w:rsidR="00725295" w:rsidRDefault="00725295">
      <w:pPr>
        <w:widowControl/>
        <w:tabs>
          <w:tab w:val="right" w:pos="9900"/>
        </w:tabs>
        <w:spacing w:line="212" w:lineRule="auto"/>
        <w:jc w:val="both"/>
        <w:rPr>
          <w:rFonts w:ascii="Times New Roman" w:hAnsi="Times New Roman"/>
          <w:szCs w:val="24"/>
        </w:rPr>
      </w:pPr>
    </w:p>
    <w:p w14:paraId="1D16DFFB" w14:textId="77777777" w:rsidR="00725295" w:rsidRDefault="00725295">
      <w:pPr>
        <w:tabs>
          <w:tab w:val="right" w:pos="9900"/>
        </w:tabs>
        <w:spacing w:line="212" w:lineRule="auto"/>
        <w:jc w:val="both"/>
        <w:rPr>
          <w:rFonts w:ascii="Times New Roman" w:hAnsi="Times New Roman"/>
          <w:szCs w:val="24"/>
        </w:rPr>
      </w:pPr>
    </w:p>
    <w:p w14:paraId="6BF81ECD" w14:textId="77777777" w:rsidR="00725295" w:rsidRDefault="00000000">
      <w:pPr>
        <w:tabs>
          <w:tab w:val="right" w:pos="9900"/>
        </w:tabs>
        <w:spacing w:line="212" w:lineRule="auto"/>
        <w:jc w:val="both"/>
        <w:rPr>
          <w:rFonts w:ascii="Times New Roman" w:hAnsi="Times New Roman"/>
          <w:b/>
          <w:szCs w:val="24"/>
          <w:u w:val="single"/>
        </w:rPr>
      </w:pPr>
      <w:r>
        <w:rPr>
          <w:rFonts w:ascii="Times New Roman" w:hAnsi="Times New Roman"/>
          <w:b/>
          <w:szCs w:val="24"/>
          <w:u w:val="single"/>
        </w:rPr>
        <w:t xml:space="preserve"> </w:t>
      </w:r>
      <w:r>
        <w:rPr>
          <w:rFonts w:ascii="Times New Roman" w:eastAsia="宋体" w:hAnsi="Times New Roman" w:hint="eastAsia"/>
          <w:b/>
          <w:szCs w:val="24"/>
          <w:u w:val="single"/>
          <w:lang w:eastAsia="zh-CN"/>
        </w:rPr>
        <w:t xml:space="preserve">SKILLS AND </w:t>
      </w:r>
      <w:r>
        <w:rPr>
          <w:rFonts w:ascii="Times New Roman" w:hAnsi="Times New Roman"/>
          <w:b/>
          <w:szCs w:val="24"/>
          <w:u w:val="single"/>
        </w:rPr>
        <w:t>LANGUAGES</w:t>
      </w:r>
    </w:p>
    <w:p w14:paraId="350C7C6F" w14:textId="77777777" w:rsidR="00725295" w:rsidRDefault="00725295">
      <w:pPr>
        <w:tabs>
          <w:tab w:val="right" w:pos="9900"/>
        </w:tabs>
        <w:spacing w:line="212" w:lineRule="auto"/>
        <w:jc w:val="both"/>
        <w:rPr>
          <w:rFonts w:ascii="Times New Roman" w:hAnsi="Times New Roman"/>
          <w:b/>
          <w:szCs w:val="24"/>
          <w:u w:val="single"/>
        </w:rPr>
      </w:pPr>
    </w:p>
    <w:p w14:paraId="3DAD6A36"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szCs w:val="24"/>
        </w:rPr>
        <w:t>Mandarin(native), English (fluent)</w:t>
      </w:r>
    </w:p>
    <w:p w14:paraId="12FE48B4" w14:textId="77777777" w:rsidR="00725295" w:rsidRDefault="00000000">
      <w:pPr>
        <w:widowControl/>
        <w:numPr>
          <w:ilvl w:val="0"/>
          <w:numId w:val="1"/>
        </w:numPr>
        <w:tabs>
          <w:tab w:val="right" w:pos="9900"/>
        </w:tabs>
        <w:spacing w:line="212" w:lineRule="auto"/>
        <w:contextualSpacing/>
        <w:jc w:val="both"/>
        <w:rPr>
          <w:rFonts w:ascii="Times New Roman" w:hAnsi="Times New Roman"/>
          <w:szCs w:val="24"/>
        </w:rPr>
      </w:pPr>
      <w:r>
        <w:rPr>
          <w:rFonts w:ascii="Times New Roman" w:hAnsi="Times New Roman" w:hint="eastAsia"/>
          <w:szCs w:val="24"/>
        </w:rPr>
        <w:t>Legal research databases (Westlaw, LexisNexis), policy analysis, academic writing.</w:t>
      </w:r>
    </w:p>
    <w:p w14:paraId="2848D365" w14:textId="77777777" w:rsidR="00725295" w:rsidRDefault="00725295">
      <w:pPr>
        <w:tabs>
          <w:tab w:val="right" w:pos="9900"/>
        </w:tabs>
        <w:spacing w:line="212" w:lineRule="auto"/>
        <w:jc w:val="both"/>
        <w:rPr>
          <w:rFonts w:ascii="Times New Roman" w:hAnsi="Times New Roman"/>
          <w:szCs w:val="24"/>
        </w:rPr>
      </w:pPr>
    </w:p>
    <w:p w14:paraId="2309A5B6" w14:textId="77777777" w:rsidR="00725295" w:rsidRDefault="00000000">
      <w:pPr>
        <w:tabs>
          <w:tab w:val="right" w:pos="9900"/>
        </w:tabs>
        <w:spacing w:line="212" w:lineRule="auto"/>
        <w:jc w:val="both"/>
        <w:rPr>
          <w:rFonts w:ascii="Times New Roman" w:hAnsi="Times New Roman"/>
          <w:b/>
          <w:szCs w:val="24"/>
          <w:u w:val="single"/>
          <w:lang w:eastAsia="zh-CN"/>
        </w:rPr>
      </w:pPr>
      <w:r>
        <w:rPr>
          <w:rFonts w:ascii="Times New Roman" w:hAnsi="Times New Roman"/>
          <w:b/>
          <w:szCs w:val="24"/>
          <w:u w:val="single"/>
          <w:lang w:eastAsia="zh-CN"/>
        </w:rPr>
        <w:t>LEGAL COUNSEL ENGAGEMENTS</w:t>
      </w:r>
    </w:p>
    <w:p w14:paraId="33BEC1E8" w14:textId="77777777" w:rsidR="00725295" w:rsidRDefault="00725295">
      <w:pPr>
        <w:tabs>
          <w:tab w:val="right" w:pos="9900"/>
        </w:tabs>
        <w:spacing w:line="212" w:lineRule="auto"/>
        <w:jc w:val="both"/>
        <w:rPr>
          <w:rFonts w:ascii="Times New Roman" w:hAnsi="Times New Roman"/>
          <w:szCs w:val="24"/>
        </w:rPr>
      </w:pPr>
    </w:p>
    <w:p w14:paraId="721E3BE6"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eastAsia="宋体" w:hAnsi="Times New Roman" w:hint="eastAsia"/>
          <w:szCs w:val="24"/>
          <w:lang w:eastAsia="zh-CN"/>
        </w:rPr>
        <w:t>I</w:t>
      </w:r>
      <w:r>
        <w:rPr>
          <w:rFonts w:ascii="Times New Roman" w:hAnsi="Times New Roman" w:hint="eastAsia"/>
          <w:szCs w:val="24"/>
        </w:rPr>
        <w:t xml:space="preserve">nner Mongolia </w:t>
      </w:r>
      <w:proofErr w:type="spellStart"/>
      <w:r>
        <w:rPr>
          <w:rFonts w:ascii="Times New Roman" w:hAnsi="Times New Roman" w:hint="eastAsia"/>
          <w:szCs w:val="24"/>
        </w:rPr>
        <w:t>Longyuan</w:t>
      </w:r>
      <w:proofErr w:type="spellEnd"/>
      <w:r>
        <w:rPr>
          <w:rFonts w:ascii="Times New Roman" w:hAnsi="Times New Roman" w:hint="eastAsia"/>
          <w:szCs w:val="24"/>
        </w:rPr>
        <w:t xml:space="preserve"> New Energy Development </w:t>
      </w:r>
      <w:proofErr w:type="spellStart"/>
      <w:proofErr w:type="gramStart"/>
      <w:r>
        <w:rPr>
          <w:rFonts w:ascii="Times New Roman" w:hAnsi="Times New Roman" w:hint="eastAsia"/>
          <w:szCs w:val="24"/>
        </w:rPr>
        <w:t>Co.,Ltd</w:t>
      </w:r>
      <w:proofErr w:type="spellEnd"/>
      <w:proofErr w:type="gramEnd"/>
      <w:r>
        <w:rPr>
          <w:rFonts w:ascii="Times New Roman" w:eastAsia="宋体" w:hAnsi="Times New Roman" w:hint="eastAsia"/>
          <w:szCs w:val="24"/>
          <w:lang w:eastAsia="zh-CN"/>
        </w:rPr>
        <w:t xml:space="preserve"> (</w:t>
      </w:r>
      <w:r>
        <w:rPr>
          <w:rFonts w:ascii="Times New Roman" w:hAnsi="Times New Roman" w:hint="eastAsia"/>
          <w:szCs w:val="24"/>
        </w:rPr>
        <w:t>a subsidiary of the China Energy Investment Corporation (CHN Energy)</w:t>
      </w:r>
      <w:r>
        <w:rPr>
          <w:rFonts w:ascii="Times New Roman" w:eastAsia="宋体" w:hAnsi="Times New Roman" w:hint="eastAsia"/>
          <w:szCs w:val="24"/>
          <w:lang w:eastAsia="zh-CN"/>
        </w:rPr>
        <w:t xml:space="preserve">) </w:t>
      </w:r>
      <w:r>
        <w:rPr>
          <w:rFonts w:ascii="Times New Roman" w:hAnsi="Times New Roman" w:hint="eastAsia"/>
          <w:szCs w:val="24"/>
        </w:rPr>
        <w:t>and seven affiliated renewable energy project companies.</w:t>
      </w:r>
    </w:p>
    <w:p w14:paraId="24E80319"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Inner Mongolia University of Technology</w:t>
      </w:r>
    </w:p>
    <w:p w14:paraId="54736154"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Inner Mongolia University for Nationalities</w:t>
      </w:r>
    </w:p>
    <w:p w14:paraId="61162BB7"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Inner Mongolia Autonomous Region Mental Health Center</w:t>
      </w:r>
    </w:p>
    <w:p w14:paraId="78DD2A23"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 xml:space="preserve">Inner Mongolia </w:t>
      </w:r>
      <w:proofErr w:type="spellStart"/>
      <w:r>
        <w:rPr>
          <w:rFonts w:ascii="Times New Roman" w:hAnsi="Times New Roman"/>
          <w:szCs w:val="24"/>
        </w:rPr>
        <w:t>Hexin</w:t>
      </w:r>
      <w:proofErr w:type="spellEnd"/>
      <w:r>
        <w:rPr>
          <w:rFonts w:ascii="Times New Roman" w:hAnsi="Times New Roman"/>
          <w:szCs w:val="24"/>
        </w:rPr>
        <w:t xml:space="preserve"> </w:t>
      </w:r>
      <w:proofErr w:type="spellStart"/>
      <w:r>
        <w:rPr>
          <w:rFonts w:ascii="Times New Roman" w:hAnsi="Times New Roman"/>
          <w:szCs w:val="24"/>
        </w:rPr>
        <w:t>Huitong</w:t>
      </w:r>
      <w:proofErr w:type="spellEnd"/>
      <w:r>
        <w:rPr>
          <w:rFonts w:ascii="Times New Roman" w:hAnsi="Times New Roman"/>
          <w:szCs w:val="24"/>
        </w:rPr>
        <w:t xml:space="preserve"> Investment Management Co., Ltd.</w:t>
      </w:r>
    </w:p>
    <w:p w14:paraId="2880BA31"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Hohhot City Infrastructure Network Co., Ltd.</w:t>
      </w:r>
    </w:p>
    <w:p w14:paraId="1A880A34"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Pacific Life Insurance Co., Ltd. Inner Mongolia Branch</w:t>
      </w:r>
    </w:p>
    <w:p w14:paraId="19E2AEB1"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Inner Mongolia Xingtai Construction Co., Ltd.</w:t>
      </w:r>
    </w:p>
    <w:p w14:paraId="6CD957D0" w14:textId="77777777" w:rsidR="00725295" w:rsidRDefault="00000000">
      <w:pPr>
        <w:pStyle w:val="aa"/>
        <w:numPr>
          <w:ilvl w:val="0"/>
          <w:numId w:val="2"/>
        </w:numPr>
        <w:tabs>
          <w:tab w:val="right" w:pos="9900"/>
        </w:tabs>
        <w:spacing w:line="212" w:lineRule="auto"/>
        <w:jc w:val="both"/>
        <w:rPr>
          <w:rFonts w:ascii="Times New Roman" w:hAnsi="Times New Roman"/>
          <w:szCs w:val="24"/>
        </w:rPr>
      </w:pPr>
      <w:r>
        <w:rPr>
          <w:rFonts w:ascii="Times New Roman" w:hAnsi="Times New Roman"/>
          <w:szCs w:val="24"/>
        </w:rPr>
        <w:t>Bank of China Insurance Inner Mongolia Branch</w:t>
      </w:r>
    </w:p>
    <w:p w14:paraId="754704CA" w14:textId="77777777" w:rsidR="00725295" w:rsidRDefault="00725295">
      <w:pPr>
        <w:rPr>
          <w:rFonts w:ascii="Times New Roman" w:hAnsi="Times New Roman"/>
        </w:rPr>
      </w:pPr>
    </w:p>
    <w:p w14:paraId="1E0CDCEA" w14:textId="77777777" w:rsidR="00725295" w:rsidRDefault="00725295">
      <w:pPr>
        <w:rPr>
          <w:rFonts w:ascii="Times New Roman" w:hAnsi="Times New Roman"/>
        </w:rPr>
      </w:pPr>
    </w:p>
    <w:sectPr w:rsidR="00725295">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5A76E" w14:textId="77777777" w:rsidR="00617C06" w:rsidRDefault="00617C06">
      <w:r>
        <w:separator/>
      </w:r>
    </w:p>
  </w:endnote>
  <w:endnote w:type="continuationSeparator" w:id="0">
    <w:p w14:paraId="74259BBB" w14:textId="77777777" w:rsidR="00617C06" w:rsidRDefault="00617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儷宋 Pro">
    <w:altName w:val="Microsoft JhengHei"/>
    <w:charset w:val="88"/>
    <w:family w:val="auto"/>
    <w:pitch w:val="default"/>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Times New Roman Regular">
    <w:altName w:val="Times New Roman"/>
    <w:charset w:val="00"/>
    <w:family w:val="auto"/>
    <w:pitch w:val="default"/>
    <w:sig w:usb0="E0000AFF" w:usb1="00007843" w:usb2="00000001" w:usb3="00000000" w:csb0="400001BF" w:csb1="DFF7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EF810" w14:textId="77777777" w:rsidR="00617C06" w:rsidRDefault="00617C06">
      <w:r>
        <w:separator/>
      </w:r>
    </w:p>
  </w:footnote>
  <w:footnote w:type="continuationSeparator" w:id="0">
    <w:p w14:paraId="4DFFF4E4" w14:textId="77777777" w:rsidR="00617C06" w:rsidRDefault="00617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CB27" w14:textId="2964766B" w:rsidR="00725295" w:rsidRDefault="00000000">
    <w:pPr>
      <w:pStyle w:val="a5"/>
      <w:pBdr>
        <w:bottom w:val="single" w:sz="4" w:space="1" w:color="auto"/>
      </w:pBdr>
      <w:rPr>
        <w:rFonts w:ascii="Times New Roman" w:hAnsi="Times New Roman"/>
        <w:sz w:val="24"/>
        <w:szCs w:val="24"/>
      </w:rPr>
    </w:pPr>
    <w:r>
      <w:rPr>
        <w:rFonts w:ascii="Times New Roman" w:eastAsiaTheme="minorEastAsia" w:hAnsi="Times New Roman"/>
        <w:sz w:val="24"/>
        <w:szCs w:val="24"/>
        <w:lang w:eastAsia="zh-CN"/>
      </w:rPr>
      <w:t>Update to 0</w:t>
    </w:r>
    <w:r w:rsidR="00A917F7">
      <w:rPr>
        <w:rFonts w:ascii="Times New Roman" w:eastAsiaTheme="minorEastAsia" w:hAnsi="Times New Roman" w:hint="eastAsia"/>
        <w:sz w:val="24"/>
        <w:szCs w:val="24"/>
        <w:lang w:eastAsia="zh-CN"/>
      </w:rPr>
      <w:t>9</w:t>
    </w:r>
    <w:r>
      <w:rPr>
        <w:rFonts w:ascii="Times New Roman" w:eastAsiaTheme="minorEastAsia" w:hAnsi="Times New Roman"/>
        <w:sz w:val="24"/>
        <w:szCs w:val="24"/>
        <w:lang w:eastAsia="zh-CN"/>
      </w:rPr>
      <w:t>/</w:t>
    </w:r>
    <w:r w:rsidR="00A917F7">
      <w:rPr>
        <w:rFonts w:ascii="Times New Roman" w:eastAsiaTheme="minorEastAsia" w:hAnsi="Times New Roman" w:hint="eastAsia"/>
        <w:sz w:val="24"/>
        <w:szCs w:val="24"/>
        <w:lang w:eastAsia="zh-CN"/>
      </w:rPr>
      <w:t>15</w:t>
    </w:r>
    <w:r>
      <w:rPr>
        <w:rFonts w:ascii="Times New Roman" w:eastAsiaTheme="minorEastAsia" w:hAnsi="Times New Roman"/>
        <w:sz w:val="24"/>
        <w:szCs w:val="24"/>
        <w:lang w:eastAsia="zh-CN"/>
      </w:rPr>
      <w:t>/2026</w:t>
    </w:r>
  </w:p>
  <w:p w14:paraId="40C2487D" w14:textId="77777777" w:rsidR="00725295" w:rsidRDefault="0072529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53A0B"/>
    <w:multiLevelType w:val="multilevel"/>
    <w:tmpl w:val="09E53A0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7E2AF6"/>
    <w:multiLevelType w:val="multilevel"/>
    <w:tmpl w:val="377E2A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7770602">
    <w:abstractNumId w:val="1"/>
  </w:num>
  <w:num w:numId="2" w16cid:durableId="149344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D23"/>
    <w:rsid w:val="00000EAF"/>
    <w:rsid w:val="00071282"/>
    <w:rsid w:val="00072B42"/>
    <w:rsid w:val="000B4E2A"/>
    <w:rsid w:val="001069A4"/>
    <w:rsid w:val="00112CA1"/>
    <w:rsid w:val="001262E3"/>
    <w:rsid w:val="00143F7F"/>
    <w:rsid w:val="00186A9E"/>
    <w:rsid w:val="001F1B48"/>
    <w:rsid w:val="002357A8"/>
    <w:rsid w:val="00256DEA"/>
    <w:rsid w:val="002754C1"/>
    <w:rsid w:val="002A520D"/>
    <w:rsid w:val="002A7750"/>
    <w:rsid w:val="002F1026"/>
    <w:rsid w:val="00307D28"/>
    <w:rsid w:val="00310144"/>
    <w:rsid w:val="0035463C"/>
    <w:rsid w:val="003C1A65"/>
    <w:rsid w:val="004122A8"/>
    <w:rsid w:val="00442B03"/>
    <w:rsid w:val="004C6BA9"/>
    <w:rsid w:val="004D24C2"/>
    <w:rsid w:val="004F4C7A"/>
    <w:rsid w:val="00536AD4"/>
    <w:rsid w:val="00560A7A"/>
    <w:rsid w:val="005908A8"/>
    <w:rsid w:val="00593116"/>
    <w:rsid w:val="005A556A"/>
    <w:rsid w:val="005D54A5"/>
    <w:rsid w:val="005E6C72"/>
    <w:rsid w:val="005F171A"/>
    <w:rsid w:val="006129A6"/>
    <w:rsid w:val="00617C06"/>
    <w:rsid w:val="006574DA"/>
    <w:rsid w:val="00680839"/>
    <w:rsid w:val="006E2765"/>
    <w:rsid w:val="0071471D"/>
    <w:rsid w:val="00723878"/>
    <w:rsid w:val="00725295"/>
    <w:rsid w:val="00732876"/>
    <w:rsid w:val="007559D7"/>
    <w:rsid w:val="00770441"/>
    <w:rsid w:val="00815ED3"/>
    <w:rsid w:val="00837136"/>
    <w:rsid w:val="008553DD"/>
    <w:rsid w:val="008A3B11"/>
    <w:rsid w:val="008C2244"/>
    <w:rsid w:val="008C37CB"/>
    <w:rsid w:val="008D72F4"/>
    <w:rsid w:val="008E68C9"/>
    <w:rsid w:val="009170BC"/>
    <w:rsid w:val="00932953"/>
    <w:rsid w:val="00934D23"/>
    <w:rsid w:val="009648A0"/>
    <w:rsid w:val="00970738"/>
    <w:rsid w:val="009969A1"/>
    <w:rsid w:val="009C26EF"/>
    <w:rsid w:val="009E3C15"/>
    <w:rsid w:val="009E4D50"/>
    <w:rsid w:val="00A311F1"/>
    <w:rsid w:val="00A917F7"/>
    <w:rsid w:val="00A91F56"/>
    <w:rsid w:val="00AA0551"/>
    <w:rsid w:val="00AB36F0"/>
    <w:rsid w:val="00AC38F4"/>
    <w:rsid w:val="00AE3789"/>
    <w:rsid w:val="00BC1D27"/>
    <w:rsid w:val="00BD0C49"/>
    <w:rsid w:val="00C05731"/>
    <w:rsid w:val="00C14850"/>
    <w:rsid w:val="00C17156"/>
    <w:rsid w:val="00C30361"/>
    <w:rsid w:val="00C32955"/>
    <w:rsid w:val="00C55977"/>
    <w:rsid w:val="00C55FC3"/>
    <w:rsid w:val="00C72630"/>
    <w:rsid w:val="00D11220"/>
    <w:rsid w:val="00D32928"/>
    <w:rsid w:val="00D64067"/>
    <w:rsid w:val="00D73860"/>
    <w:rsid w:val="00D84147"/>
    <w:rsid w:val="00D845F1"/>
    <w:rsid w:val="00D85278"/>
    <w:rsid w:val="00DB73BE"/>
    <w:rsid w:val="00DB7552"/>
    <w:rsid w:val="00E1623D"/>
    <w:rsid w:val="00E20ADC"/>
    <w:rsid w:val="00E24980"/>
    <w:rsid w:val="00EE4778"/>
    <w:rsid w:val="00F12DDF"/>
    <w:rsid w:val="00F32152"/>
    <w:rsid w:val="00F52994"/>
    <w:rsid w:val="00F66047"/>
    <w:rsid w:val="00F7097B"/>
    <w:rsid w:val="00F73985"/>
    <w:rsid w:val="00F91C50"/>
    <w:rsid w:val="00F96F23"/>
    <w:rsid w:val="00FA74D2"/>
    <w:rsid w:val="00FD127A"/>
    <w:rsid w:val="00FE3CCA"/>
    <w:rsid w:val="00FE3FE3"/>
    <w:rsid w:val="3A8F68EF"/>
    <w:rsid w:val="4DBFCB3A"/>
    <w:rsid w:val="533BCE07"/>
    <w:rsid w:val="5FEE6B2D"/>
    <w:rsid w:val="7A7D7C8E"/>
    <w:rsid w:val="7BDF3A19"/>
    <w:rsid w:val="7BEFAC7C"/>
    <w:rsid w:val="7BF600B0"/>
    <w:rsid w:val="8FF7773E"/>
    <w:rsid w:val="95F65F31"/>
    <w:rsid w:val="A46D5C40"/>
    <w:rsid w:val="B8FF2286"/>
    <w:rsid w:val="BAFD543D"/>
    <w:rsid w:val="BE3F43A3"/>
    <w:rsid w:val="BEDFE4A3"/>
    <w:rsid w:val="CE5E77EE"/>
    <w:rsid w:val="CEFE2DCC"/>
    <w:rsid w:val="CF7FB645"/>
    <w:rsid w:val="DCBF6C4E"/>
    <w:rsid w:val="DE365628"/>
    <w:rsid w:val="DE8FB453"/>
    <w:rsid w:val="FDFB352A"/>
    <w:rsid w:val="FEAB9E58"/>
    <w:rsid w:val="FFFF24F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CE8F8"/>
  <w15:docId w15:val="{F3AE478C-22FA-4018-9496-4301A721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儷宋 Pro" w:eastAsia="Times New Roman" w:hAnsi="儷宋 Pro"/>
      <w:snapToGrid w:val="0"/>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character" w:styleId="a7">
    <w:name w:val="Strong"/>
    <w:basedOn w:val="a0"/>
    <w:uiPriority w:val="22"/>
    <w:qFormat/>
    <w:rPr>
      <w:b/>
      <w:bCs/>
    </w:rPr>
  </w:style>
  <w:style w:type="character" w:styleId="a8">
    <w:name w:val="Emphasis"/>
    <w:basedOn w:val="a0"/>
    <w:uiPriority w:val="20"/>
    <w:qFormat/>
    <w:rPr>
      <w:i/>
      <w:iCs/>
    </w:rPr>
  </w:style>
  <w:style w:type="character" w:styleId="a9">
    <w:name w:val="Hyperlink"/>
    <w:basedOn w:val="a0"/>
    <w:uiPriority w:val="99"/>
    <w:unhideWhenUsed/>
    <w:rPr>
      <w:color w:val="0000FF"/>
      <w:u w:val="single"/>
    </w:rPr>
  </w:style>
  <w:style w:type="paragraph" w:styleId="aa">
    <w:name w:val="List Paragraph"/>
    <w:basedOn w:val="a"/>
    <w:uiPriority w:val="34"/>
    <w:qFormat/>
    <w:pPr>
      <w:ind w:left="720"/>
      <w:contextualSpacing/>
    </w:pPr>
  </w:style>
  <w:style w:type="character" w:customStyle="1" w:styleId="a6">
    <w:name w:val="页眉 字符"/>
    <w:basedOn w:val="a0"/>
    <w:link w:val="a5"/>
    <w:uiPriority w:val="99"/>
    <w:rPr>
      <w:rFonts w:ascii="儷宋 Pro" w:eastAsia="Times New Roman" w:hAnsi="儷宋 Pro"/>
      <w:snapToGrid w:val="0"/>
      <w:sz w:val="18"/>
      <w:szCs w:val="18"/>
      <w:lang w:eastAsia="en-US"/>
    </w:rPr>
  </w:style>
  <w:style w:type="character" w:customStyle="1" w:styleId="a4">
    <w:name w:val="页脚 字符"/>
    <w:basedOn w:val="a0"/>
    <w:link w:val="a3"/>
    <w:uiPriority w:val="99"/>
    <w:rPr>
      <w:rFonts w:ascii="儷宋 Pro" w:eastAsia="Times New Roman" w:hAnsi="儷宋 Pro"/>
      <w:snapToGrid w:val="0"/>
      <w:sz w:val="18"/>
      <w:szCs w:val="18"/>
      <w:lang w:eastAsia="en-US"/>
    </w:rPr>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apers.ssrn.com/sol3/papers.cfm?abstract_id=5395963" TargetMode="External"/><Relationship Id="rId13" Type="http://schemas.openxmlformats.org/officeDocument/2006/relationships/hyperlink" Target="https://doi.org/10.21203/rs.3.rs-10627892/v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apers.ssrn.com/sol3/papers.cfm?abstract_id=5232297" TargetMode="External"/><Relationship Id="rId12" Type="http://schemas.openxmlformats.org/officeDocument/2006/relationships/hyperlink" Target="https://papers.ssrn.com/sol3/papers.cfm?abstract_id=590802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srn.com/abstract=7083878" TargetMode="External"/><Relationship Id="rId5" Type="http://schemas.openxmlformats.org/officeDocument/2006/relationships/footnotes" Target="footnotes.xml"/><Relationship Id="rId15" Type="http://schemas.openxmlformats.org/officeDocument/2006/relationships/hyperlink" Target="https://www.pnnl.gov/events/developing-modern-ai-and-permitting-technology-shifting-regulatory-environment" TargetMode="External"/><Relationship Id="rId10" Type="http://schemas.openxmlformats.org/officeDocument/2006/relationships/hyperlink" Target="https://papers.ssrn.com/sol3/papers.cfm?abstract_id=6024414" TargetMode="External"/><Relationship Id="rId4" Type="http://schemas.openxmlformats.org/officeDocument/2006/relationships/webSettings" Target="webSettings.xml"/><Relationship Id="rId9" Type="http://schemas.openxmlformats.org/officeDocument/2006/relationships/hyperlink" Target="https://papers.ssrn.com/sol3/papers.cfm?abstract_id=5623731" TargetMode="External"/><Relationship Id="rId14" Type="http://schemas.openxmlformats.org/officeDocument/2006/relationships/hyperlink" Target="https://www.naep.org/index.php?option=com_content&amp;view=article&amp;id=953%3Awebinar-materials-02-27-26&amp;catid=23%3Awebinars&amp;Itemid=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1643</Words>
  <Characters>9858</Characters>
  <Application>Microsoft Office Word</Application>
  <DocSecurity>0</DocSecurity>
  <Lines>138</Lines>
  <Paragraphs>28</Paragraphs>
  <ScaleCrop>false</ScaleCrop>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Chenghuai Xu</dc:creator>
  <cp:lastModifiedBy>Saren, Tuoya</cp:lastModifiedBy>
  <cp:revision>17</cp:revision>
  <dcterms:created xsi:type="dcterms:W3CDTF">2023-08-07T07:37:00Z</dcterms:created>
  <dcterms:modified xsi:type="dcterms:W3CDTF">2026-09-15T16:18:00Z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2052-12.1.26050.26050</vt:lpwstr>
  </property>
  <property fmtid="{D5CDD505-2E9C-101B-9397-08002B2CF9AE}" pid="3" name="ICV">
    <vt:lpwstr>E1F2803205321736FCB6A1687A1E38E8_43</vt:lpwstr>
  </property>
</Properties>
</file>